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5" w:rsidRPr="00883638" w:rsidRDefault="000D3255" w:rsidP="000D3255">
      <w:pPr>
        <w:ind w:left="5664"/>
        <w:contextualSpacing/>
        <w:jc w:val="right"/>
      </w:pPr>
      <w:r w:rsidRPr="000D3255">
        <w:t xml:space="preserve"> </w:t>
      </w:r>
      <w:r w:rsidRPr="00883638">
        <w:t>Приложение № 5</w:t>
      </w:r>
    </w:p>
    <w:p w:rsidR="000D3255" w:rsidRPr="00883638" w:rsidRDefault="000D3255" w:rsidP="000D3255">
      <w:pPr>
        <w:ind w:left="5664"/>
        <w:contextualSpacing/>
        <w:jc w:val="right"/>
      </w:pPr>
      <w:r w:rsidRPr="00883638">
        <w:t xml:space="preserve">к решению совета директоров </w:t>
      </w:r>
    </w:p>
    <w:p w:rsidR="000D3255" w:rsidRPr="00883638" w:rsidRDefault="000D3255" w:rsidP="000D3255">
      <w:pPr>
        <w:ind w:left="5664"/>
        <w:contextualSpacing/>
        <w:jc w:val="right"/>
      </w:pPr>
      <w:r w:rsidRPr="00883638">
        <w:t>АО «ДВЭУК-</w:t>
      </w:r>
      <w:proofErr w:type="spellStart"/>
      <w:r w:rsidRPr="00883638">
        <w:t>ГенерацияСети</w:t>
      </w:r>
      <w:proofErr w:type="spellEnd"/>
      <w:r w:rsidRPr="00883638">
        <w:t>»</w:t>
      </w:r>
    </w:p>
    <w:p w:rsidR="000D3255" w:rsidRPr="00883638" w:rsidRDefault="000D3255" w:rsidP="000D3255">
      <w:pPr>
        <w:ind w:left="5664"/>
        <w:contextualSpacing/>
        <w:jc w:val="right"/>
      </w:pPr>
      <w:r w:rsidRPr="00883638">
        <w:t xml:space="preserve">от «22» февраля 2023  </w:t>
      </w:r>
    </w:p>
    <w:p w:rsidR="000D3255" w:rsidRPr="00883638" w:rsidRDefault="000D3255" w:rsidP="000D3255">
      <w:pPr>
        <w:suppressAutoHyphens/>
        <w:ind w:left="5640"/>
        <w:jc w:val="right"/>
        <w:rPr>
          <w:szCs w:val="28"/>
        </w:rPr>
      </w:pPr>
      <w:r w:rsidRPr="00883638">
        <w:t xml:space="preserve">         (протокол от 23.02.2023 № 49)</w:t>
      </w:r>
    </w:p>
    <w:p w:rsidR="000D3255" w:rsidRPr="00883638" w:rsidRDefault="000D3255" w:rsidP="000D3255">
      <w:pPr>
        <w:ind w:firstLine="5103"/>
        <w:rPr>
          <w:bCs/>
          <w:sz w:val="28"/>
          <w:szCs w:val="28"/>
        </w:rPr>
      </w:pPr>
    </w:p>
    <w:p w:rsidR="000D3255" w:rsidRPr="00883638" w:rsidRDefault="000D3255" w:rsidP="000D3255">
      <w:pPr>
        <w:tabs>
          <w:tab w:val="left" w:pos="993"/>
        </w:tabs>
        <w:jc w:val="right"/>
      </w:pPr>
      <w:r w:rsidRPr="00883638">
        <w:t>Приложение № 4</w:t>
      </w:r>
    </w:p>
    <w:p w:rsidR="000D3255" w:rsidRPr="00883638" w:rsidRDefault="000D3255" w:rsidP="000D3255">
      <w:pPr>
        <w:jc w:val="right"/>
        <w:rPr>
          <w:bCs/>
        </w:rPr>
      </w:pPr>
      <w:r w:rsidRPr="00883638">
        <w:rPr>
          <w:bCs/>
        </w:rPr>
        <w:t xml:space="preserve">к Протоколу Совета директоров </w:t>
      </w:r>
    </w:p>
    <w:p w:rsidR="000D3255" w:rsidRPr="00883638" w:rsidRDefault="000D3255" w:rsidP="000D3255">
      <w:pPr>
        <w:jc w:val="right"/>
        <w:rPr>
          <w:bCs/>
        </w:rPr>
      </w:pPr>
      <w:r w:rsidRPr="00883638">
        <w:rPr>
          <w:bCs/>
        </w:rPr>
        <w:t>ПАО «</w:t>
      </w:r>
      <w:proofErr w:type="spellStart"/>
      <w:r w:rsidRPr="00883638">
        <w:rPr>
          <w:bCs/>
        </w:rPr>
        <w:t>РусГидро</w:t>
      </w:r>
      <w:proofErr w:type="spellEnd"/>
      <w:r w:rsidRPr="00883638">
        <w:rPr>
          <w:bCs/>
        </w:rPr>
        <w:t xml:space="preserve">» № 329 от 28.05.2021 </w:t>
      </w:r>
    </w:p>
    <w:p w:rsidR="000D3255" w:rsidRPr="00883638" w:rsidRDefault="000D3255" w:rsidP="000D3255">
      <w:pPr>
        <w:jc w:val="right"/>
      </w:pPr>
      <w:r w:rsidRPr="00883638">
        <w:rPr>
          <w:bCs/>
        </w:rPr>
        <w:t xml:space="preserve">(дата проведения 27.05.2021) </w:t>
      </w:r>
    </w:p>
    <w:p w:rsidR="000D3255" w:rsidRPr="00883638" w:rsidRDefault="000D3255" w:rsidP="000D3255">
      <w:pPr>
        <w:tabs>
          <w:tab w:val="left" w:pos="993"/>
        </w:tabs>
        <w:jc w:val="right"/>
        <w:rPr>
          <w:sz w:val="28"/>
          <w:szCs w:val="28"/>
        </w:rPr>
      </w:pPr>
      <w:r w:rsidRPr="00883638">
        <w:rPr>
          <w:sz w:val="28"/>
          <w:szCs w:val="28"/>
        </w:rPr>
        <w:t xml:space="preserve"> </w:t>
      </w:r>
    </w:p>
    <w:p w:rsidR="000D3255" w:rsidRPr="00883638" w:rsidRDefault="000D3255" w:rsidP="000D3255">
      <w:pPr>
        <w:spacing w:before="20" w:after="20"/>
        <w:jc w:val="center"/>
        <w:rPr>
          <w:sz w:val="28"/>
          <w:szCs w:val="28"/>
        </w:rPr>
      </w:pPr>
    </w:p>
    <w:p w:rsidR="000D3255" w:rsidRPr="00883638" w:rsidRDefault="000D3255" w:rsidP="000D3255">
      <w:pPr>
        <w:tabs>
          <w:tab w:val="left" w:pos="7535"/>
        </w:tabs>
        <w:spacing w:before="20" w:after="20"/>
        <w:jc w:val="center"/>
        <w:rPr>
          <w:sz w:val="28"/>
          <w:szCs w:val="28"/>
        </w:rPr>
      </w:pPr>
    </w:p>
    <w:p w:rsidR="000D3255" w:rsidRPr="00883638" w:rsidRDefault="000D3255" w:rsidP="000D3255">
      <w:pPr>
        <w:spacing w:before="20" w:after="20"/>
        <w:jc w:val="center"/>
        <w:rPr>
          <w:sz w:val="28"/>
          <w:szCs w:val="28"/>
        </w:rPr>
      </w:pPr>
    </w:p>
    <w:p w:rsidR="000D3255" w:rsidRPr="00883638" w:rsidRDefault="000D3255" w:rsidP="000D3255">
      <w:pPr>
        <w:spacing w:before="20" w:after="20"/>
        <w:jc w:val="center"/>
        <w:rPr>
          <w:sz w:val="28"/>
          <w:szCs w:val="28"/>
        </w:rPr>
      </w:pPr>
    </w:p>
    <w:p w:rsidR="000D3255" w:rsidRPr="00883638" w:rsidRDefault="000D3255" w:rsidP="000D3255">
      <w:pPr>
        <w:spacing w:before="20" w:after="20"/>
        <w:jc w:val="center"/>
        <w:rPr>
          <w:b/>
          <w:sz w:val="28"/>
          <w:szCs w:val="28"/>
        </w:rPr>
      </w:pPr>
    </w:p>
    <w:p w:rsidR="000D3255" w:rsidRPr="00883638" w:rsidRDefault="000D3255" w:rsidP="000D3255">
      <w:pPr>
        <w:spacing w:before="20" w:after="20"/>
        <w:jc w:val="center"/>
        <w:rPr>
          <w:b/>
          <w:sz w:val="28"/>
          <w:szCs w:val="28"/>
        </w:rPr>
      </w:pPr>
    </w:p>
    <w:p w:rsidR="000D3255" w:rsidRPr="00883638" w:rsidRDefault="000D3255" w:rsidP="000D3255">
      <w:pPr>
        <w:spacing w:before="20" w:after="20"/>
        <w:jc w:val="center"/>
        <w:rPr>
          <w:b/>
          <w:sz w:val="28"/>
          <w:szCs w:val="28"/>
        </w:rPr>
      </w:pPr>
    </w:p>
    <w:p w:rsidR="000D3255" w:rsidRPr="00883638" w:rsidRDefault="000D3255" w:rsidP="000D3255">
      <w:pPr>
        <w:spacing w:before="20" w:after="20"/>
        <w:jc w:val="center"/>
        <w:rPr>
          <w:b/>
          <w:sz w:val="28"/>
          <w:szCs w:val="28"/>
        </w:rPr>
      </w:pPr>
    </w:p>
    <w:p w:rsidR="000D3255" w:rsidRPr="00883638" w:rsidRDefault="000D3255" w:rsidP="000D3255">
      <w:pPr>
        <w:spacing w:before="20" w:after="20"/>
        <w:jc w:val="center"/>
        <w:rPr>
          <w:b/>
          <w:sz w:val="28"/>
          <w:szCs w:val="28"/>
        </w:rPr>
      </w:pPr>
    </w:p>
    <w:p w:rsidR="000D3255" w:rsidRPr="00883638" w:rsidRDefault="000D3255" w:rsidP="000D3255">
      <w:pPr>
        <w:spacing w:before="20" w:after="20"/>
        <w:jc w:val="center"/>
        <w:rPr>
          <w:sz w:val="28"/>
          <w:szCs w:val="28"/>
        </w:rPr>
      </w:pPr>
      <w:r w:rsidRPr="00883638">
        <w:rPr>
          <w:sz w:val="28"/>
          <w:szCs w:val="28"/>
        </w:rPr>
        <w:t xml:space="preserve">Политика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</w:p>
    <w:p w:rsidR="000D3255" w:rsidRPr="00883638" w:rsidRDefault="000D3255" w:rsidP="000D3255">
      <w:pPr>
        <w:spacing w:before="20" w:after="20"/>
        <w:jc w:val="center"/>
        <w:rPr>
          <w:sz w:val="28"/>
          <w:szCs w:val="28"/>
        </w:rPr>
      </w:pPr>
      <w:r w:rsidRPr="00883638">
        <w:rPr>
          <w:sz w:val="28"/>
          <w:szCs w:val="28"/>
        </w:rPr>
        <w:t xml:space="preserve">в области охраны труда </w:t>
      </w:r>
    </w:p>
    <w:p w:rsidR="000D3255" w:rsidRPr="00883638" w:rsidRDefault="000D3255" w:rsidP="000D3255">
      <w:pPr>
        <w:spacing w:before="20" w:after="20"/>
        <w:jc w:val="center"/>
        <w:rPr>
          <w:sz w:val="28"/>
          <w:szCs w:val="28"/>
        </w:rPr>
      </w:pPr>
    </w:p>
    <w:p w:rsidR="000D3255" w:rsidRPr="00883638" w:rsidRDefault="000D3255" w:rsidP="000D3255">
      <w:pPr>
        <w:pStyle w:val="aa"/>
        <w:pBdr>
          <w:top w:val="none" w:sz="0" w:space="0" w:color="auto"/>
          <w:bottom w:val="none" w:sz="0" w:space="0" w:color="auto"/>
        </w:pBdr>
        <w:ind w:left="0"/>
        <w:rPr>
          <w:rStyle w:val="a9"/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883638">
        <w:rPr>
          <w:rFonts w:ascii="Times New Roman" w:hAnsi="Times New Roman"/>
          <w:color w:val="auto"/>
          <w:sz w:val="28"/>
          <w:szCs w:val="28"/>
        </w:rPr>
        <w:br w:type="page"/>
      </w:r>
      <w:r w:rsidRPr="00883638">
        <w:rPr>
          <w:rStyle w:val="a9"/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lastRenderedPageBreak/>
        <w:t>Содержание</w:t>
      </w:r>
    </w:p>
    <w:p w:rsidR="000D3255" w:rsidRPr="00883638" w:rsidRDefault="000D3255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83638">
        <w:fldChar w:fldCharType="begin"/>
      </w:r>
      <w:r w:rsidRPr="00883638">
        <w:instrText xml:space="preserve"> TOC \o "1-3" \f \h \z \u </w:instrText>
      </w:r>
      <w:r w:rsidRPr="00883638">
        <w:fldChar w:fldCharType="separate"/>
      </w:r>
      <w:hyperlink w:anchor="_Toc69298078" w:history="1">
        <w:r w:rsidRPr="00883638">
          <w:rPr>
            <w:rStyle w:val="a8"/>
            <w:rFonts w:ascii="Times New Roman" w:hAnsi="Times New Roman"/>
            <w:noProof/>
            <w:sz w:val="28"/>
            <w:szCs w:val="28"/>
          </w:rPr>
          <w:t>1.</w:t>
        </w:r>
        <w:r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Pr="00883638">
          <w:rPr>
            <w:rStyle w:val="a8"/>
            <w:rFonts w:ascii="Times New Roman" w:hAnsi="Times New Roman"/>
            <w:noProof/>
            <w:sz w:val="28"/>
            <w:szCs w:val="28"/>
          </w:rPr>
          <w:t>ВВЕДЕНИЕ</w:t>
        </w:r>
        <w:r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…………………………………………………………………….</w:t>
        </w:r>
        <w:r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_Toc69298078 \h </w:instrText>
        </w:r>
        <w:r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tabs>
          <w:tab w:val="left" w:pos="660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79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1.1.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СПЕЦИФИКА ДЕЯТЕЛЬНОСТИ ГРУППЫ РУСГИДРО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……………....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_Toc69298079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tabs>
          <w:tab w:val="left" w:pos="660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0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1.2.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ОСНОВНЫЕ О</w:t>
        </w:r>
        <w:bookmarkStart w:id="0" w:name="_GoBack"/>
        <w:bookmarkEnd w:id="0"/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ПАСНЫЕ И ВРЕДНЫЕ ПРОИЗВОДСТВЕННЫЕ ФАКТОРЫ, А ТАКЖЕ ОПАСНОСТИ, СВЯЗАННЫЕ СО СПЕЦИФИКОЙ ДЕЯТЕЛЬНОСТИ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…………………………………………………………………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_Toc69298080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1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2.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ПОРЯДОК ФОРМИРОВАНИЯ ПОЛИТИКИ И ВНЕСЕНИЯ В НЕЕ ИЗМЕНЕНИЙ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……………………………………………………………………..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_Toc69298081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2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3.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ОБЩИЕ ПОЛОЖЕНИЯ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……………………………………………………….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_Toc69298082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3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4.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ЦЕЛИ В ОБЛАСТИ ОХРАНЫ ТРУДА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_Toc69298083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4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5.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ОСНОВНЫЕ ПРИНЦИПЫ В ОБЛАСТИ ОХРАНЫ ТРУДА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_Toc69298084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5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6.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МЕТОДЫ И ПОДХОДЫ К ОСУЩЕСТВЛЕНИЮ ДЕЯТЕЛЬНОСТИ В ОБЛАСТИ ОХРАНЫ ТРУДА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…………………………………………………...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_Toc69298085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6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7.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ОБЯЗАТЕЛЬСТВА В ОБЛАСТИ ОХРАНЫ ТРУДА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…………………….....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_Toc69298086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7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8.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РЕАЛИЗАЦИЯ ПОЛИТИКИ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………………………………………………...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_Toc69298087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8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9.</w:t>
        </w:r>
        <w:r w:rsidR="000D3255" w:rsidRPr="0088363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ИНФОРМИРОВАНИЕ ОБ ОСНОВНЫХ ПОЛОЖЕНИЯХ НАСТОЯЩЕЙ ПОЛИТИКИ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……………………………………………………………………...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_Toc69298088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33907" w:rsidP="000D3255">
      <w:pPr>
        <w:pStyle w:val="11"/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69298089" w:history="1">
        <w:r w:rsidR="000D3255" w:rsidRPr="00883638">
          <w:rPr>
            <w:rStyle w:val="a8"/>
            <w:rFonts w:ascii="Times New Roman" w:hAnsi="Times New Roman"/>
            <w:noProof/>
            <w:sz w:val="28"/>
            <w:szCs w:val="28"/>
          </w:rPr>
          <w:t>Приложение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………………………………………………………………………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_Toc69298089 \h </w:instrTex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60CA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0D3255" w:rsidRPr="008836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D3255" w:rsidRPr="00883638" w:rsidRDefault="000D3255" w:rsidP="000D3255">
      <w:pPr>
        <w:spacing w:line="360" w:lineRule="auto"/>
        <w:jc w:val="both"/>
      </w:pPr>
      <w:r w:rsidRPr="00883638">
        <w:rPr>
          <w:sz w:val="28"/>
        </w:rPr>
        <w:fldChar w:fldCharType="end"/>
      </w:r>
    </w:p>
    <w:p w:rsidR="000D3255" w:rsidRPr="00883638" w:rsidRDefault="000D3255" w:rsidP="000D3255">
      <w:pPr>
        <w:pStyle w:val="1"/>
        <w:numPr>
          <w:ilvl w:val="0"/>
          <w:numId w:val="12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638">
        <w:rPr>
          <w:rFonts w:ascii="Times New Roman" w:hAnsi="Times New Roman"/>
          <w:sz w:val="28"/>
          <w:szCs w:val="28"/>
        </w:rPr>
        <w:br w:type="page"/>
      </w:r>
      <w:bookmarkStart w:id="1" w:name="_Toc69297000"/>
      <w:bookmarkStart w:id="2" w:name="_Toc69297463"/>
      <w:bookmarkStart w:id="3" w:name="_Toc69297751"/>
      <w:bookmarkStart w:id="4" w:name="_Toc69298078"/>
      <w:r w:rsidRPr="00883638">
        <w:rPr>
          <w:rFonts w:ascii="Times New Roman" w:hAnsi="Times New Roman"/>
          <w:b w:val="0"/>
          <w:sz w:val="28"/>
          <w:szCs w:val="28"/>
        </w:rPr>
        <w:lastRenderedPageBreak/>
        <w:t>ВВЕДЕНИЕ</w:t>
      </w:r>
      <w:bookmarkEnd w:id="1"/>
      <w:bookmarkEnd w:id="2"/>
      <w:bookmarkEnd w:id="3"/>
      <w:bookmarkEnd w:id="4"/>
    </w:p>
    <w:p w:rsidR="000D3255" w:rsidRPr="00883638" w:rsidRDefault="000D3255" w:rsidP="000D3255">
      <w:pPr>
        <w:pStyle w:val="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3638">
        <w:rPr>
          <w:rFonts w:ascii="Times New Roman" w:hAnsi="Times New Roman"/>
          <w:sz w:val="28"/>
          <w:szCs w:val="28"/>
        </w:rPr>
        <w:t xml:space="preserve">Политика Группы </w:t>
      </w:r>
      <w:proofErr w:type="spellStart"/>
      <w:r w:rsidRPr="00883638">
        <w:rPr>
          <w:rFonts w:ascii="Times New Roman" w:hAnsi="Times New Roman"/>
          <w:sz w:val="28"/>
          <w:szCs w:val="28"/>
        </w:rPr>
        <w:t>РусГидро</w:t>
      </w:r>
      <w:proofErr w:type="spellEnd"/>
      <w:r w:rsidRPr="00883638">
        <w:rPr>
          <w:rFonts w:ascii="Times New Roman" w:hAnsi="Times New Roman"/>
          <w:sz w:val="28"/>
          <w:szCs w:val="28"/>
        </w:rPr>
        <w:t xml:space="preserve"> в области охраны труда (далее – Политика) определяет совокупность выбранных принципов, методов и ограничений ведения деятельности в целях минимизации рисков, связанных с травматизмом, профессиональными заболеваниями работников и обеспечения эффективности выполнения бизнес-процессов Группы </w:t>
      </w:r>
      <w:proofErr w:type="spellStart"/>
      <w:r w:rsidRPr="00883638">
        <w:rPr>
          <w:rFonts w:ascii="Times New Roman" w:hAnsi="Times New Roman"/>
          <w:sz w:val="28"/>
          <w:szCs w:val="28"/>
        </w:rPr>
        <w:t>РусГидро</w:t>
      </w:r>
      <w:proofErr w:type="spellEnd"/>
      <w:r w:rsidRPr="00883638">
        <w:rPr>
          <w:rFonts w:ascii="Times New Roman" w:hAnsi="Times New Roman"/>
          <w:sz w:val="28"/>
          <w:szCs w:val="28"/>
        </w:rPr>
        <w:t xml:space="preserve">. </w:t>
      </w:r>
    </w:p>
    <w:p w:rsidR="000D3255" w:rsidRPr="00883638" w:rsidRDefault="000D3255" w:rsidP="000D3255">
      <w:pPr>
        <w:pStyle w:val="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3255" w:rsidRPr="00883638" w:rsidRDefault="000D3255" w:rsidP="000D3255">
      <w:pPr>
        <w:pStyle w:val="1"/>
        <w:numPr>
          <w:ilvl w:val="0"/>
          <w:numId w:val="13"/>
        </w:numPr>
        <w:ind w:left="993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69297001"/>
      <w:bookmarkStart w:id="6" w:name="_Toc69297464"/>
      <w:bookmarkStart w:id="7" w:name="_Toc69297752"/>
      <w:bookmarkStart w:id="8" w:name="_Toc69298079"/>
      <w:r w:rsidRPr="00883638">
        <w:rPr>
          <w:rFonts w:ascii="Times New Roman" w:hAnsi="Times New Roman"/>
          <w:b w:val="0"/>
          <w:sz w:val="28"/>
          <w:szCs w:val="28"/>
        </w:rPr>
        <w:t>СПЕЦИФИКА ДЕЯТЕЛЬНОСТИ ГРУППЫ РУСГИДРО</w:t>
      </w:r>
      <w:bookmarkEnd w:id="5"/>
      <w:bookmarkEnd w:id="6"/>
      <w:bookmarkEnd w:id="7"/>
      <w:bookmarkEnd w:id="8"/>
    </w:p>
    <w:p w:rsidR="000D3255" w:rsidRPr="00883638" w:rsidRDefault="000D3255" w:rsidP="000D3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Публичное акционерное общество «Федеральная гидрогенерирующая компания –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>» (ПАО «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>»)</w:t>
      </w:r>
      <w:r w:rsidRPr="00883638">
        <w:rPr>
          <w:rStyle w:val="ae"/>
          <w:sz w:val="28"/>
          <w:szCs w:val="28"/>
        </w:rPr>
        <w:footnoteReference w:id="1"/>
      </w:r>
      <w:r w:rsidRPr="00883638">
        <w:rPr>
          <w:sz w:val="28"/>
          <w:szCs w:val="28"/>
        </w:rPr>
        <w:t xml:space="preserve"> – крупнейшее российское предприятие в области энергетики, первая в стране и третья в мире компания в отрасли гидроэнергетики. ПАО «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>» является лидером по производству энергии на базе возобновляемых источников энергии (далее – ВИЭ): водных потоков, солнца, ветра и геотермальной энергии.</w:t>
      </w:r>
    </w:p>
    <w:p w:rsidR="000D3255" w:rsidRPr="00883638" w:rsidRDefault="000D3255" w:rsidP="000D3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Установленная мощность электростанций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составляет 38 ГВт. </w:t>
      </w:r>
      <w:proofErr w:type="gramStart"/>
      <w:r w:rsidRPr="00883638">
        <w:rPr>
          <w:sz w:val="28"/>
          <w:szCs w:val="28"/>
        </w:rPr>
        <w:t xml:space="preserve">На текущий момент Группа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эксплуатирует более 400 объектов генерации, из них более 90 объектов ВИЭ, в том числе крупнейшую в России Саяно-Шушенскую ГЭС мощностью 6,4 тыс. МВт, 9 станций Волжско-Камского каскада общей мощностью 10,5 тыс. МВт, крупнейшие гидроэлектростанции на Дальнем Востоке – </w:t>
      </w:r>
      <w:proofErr w:type="spellStart"/>
      <w:r w:rsidRPr="00883638">
        <w:rPr>
          <w:sz w:val="28"/>
          <w:szCs w:val="28"/>
        </w:rPr>
        <w:t>Зейская</w:t>
      </w:r>
      <w:proofErr w:type="spellEnd"/>
      <w:r w:rsidRPr="00883638">
        <w:rPr>
          <w:sz w:val="28"/>
          <w:szCs w:val="28"/>
        </w:rPr>
        <w:t xml:space="preserve"> ГЭС (1,33 тыс. МВт) и </w:t>
      </w:r>
      <w:proofErr w:type="spellStart"/>
      <w:r w:rsidRPr="00883638">
        <w:rPr>
          <w:sz w:val="28"/>
          <w:szCs w:val="28"/>
        </w:rPr>
        <w:t>Бурейская</w:t>
      </w:r>
      <w:proofErr w:type="spellEnd"/>
      <w:r w:rsidRPr="00883638">
        <w:rPr>
          <w:sz w:val="28"/>
          <w:szCs w:val="28"/>
        </w:rPr>
        <w:t xml:space="preserve"> ГЭС (2,01 тыс. МВт), несколько десятков гидроэлектростанций на Северном Кавказе, геотермальные</w:t>
      </w:r>
      <w:proofErr w:type="gramEnd"/>
      <w:r w:rsidRPr="00883638">
        <w:rPr>
          <w:sz w:val="28"/>
          <w:szCs w:val="28"/>
        </w:rPr>
        <w:t xml:space="preserve"> станции на Камчатке и высокоманевренные мощности гидроаккумулирующих электростанций.</w:t>
      </w:r>
    </w:p>
    <w:p w:rsidR="000D3255" w:rsidRPr="00883638" w:rsidRDefault="000D3255" w:rsidP="000D3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В состав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также входят энергетические компании, осуществляющие производство, передачу, распределению и сбыт электрической и тепловой энергии: АО «ДГК», АО «ДРСК», ПАО «Якутскэнерго», АО «</w:t>
      </w:r>
      <w:proofErr w:type="spellStart"/>
      <w:r w:rsidRPr="00883638">
        <w:rPr>
          <w:sz w:val="28"/>
          <w:szCs w:val="28"/>
        </w:rPr>
        <w:t>Чукотэнерго</w:t>
      </w:r>
      <w:proofErr w:type="spellEnd"/>
      <w:r w:rsidRPr="00883638">
        <w:rPr>
          <w:sz w:val="28"/>
          <w:szCs w:val="28"/>
        </w:rPr>
        <w:t>», ПАО «Сахалинэнерго», ПАО «Камчатскэнерго», АО «ЮЭСК», ПАО «Магаданэнерго», АО «</w:t>
      </w:r>
      <w:proofErr w:type="spellStart"/>
      <w:r w:rsidRPr="00883638">
        <w:rPr>
          <w:sz w:val="28"/>
          <w:szCs w:val="28"/>
        </w:rPr>
        <w:t>Сахаэнерго</w:t>
      </w:r>
      <w:proofErr w:type="spellEnd"/>
      <w:r w:rsidRPr="00883638">
        <w:rPr>
          <w:sz w:val="28"/>
          <w:szCs w:val="28"/>
        </w:rPr>
        <w:t>», АО «</w:t>
      </w:r>
      <w:proofErr w:type="spellStart"/>
      <w:r w:rsidRPr="00883638">
        <w:rPr>
          <w:sz w:val="28"/>
          <w:szCs w:val="28"/>
        </w:rPr>
        <w:t>Теплоэнергосервис</w:t>
      </w:r>
      <w:proofErr w:type="spellEnd"/>
      <w:r w:rsidRPr="00883638">
        <w:rPr>
          <w:sz w:val="28"/>
          <w:szCs w:val="28"/>
        </w:rPr>
        <w:t>», ПАО «</w:t>
      </w:r>
      <w:proofErr w:type="spellStart"/>
      <w:r w:rsidRPr="00883638">
        <w:rPr>
          <w:sz w:val="28"/>
          <w:szCs w:val="28"/>
        </w:rPr>
        <w:t>Колымаэнерго</w:t>
      </w:r>
      <w:proofErr w:type="spellEnd"/>
      <w:r w:rsidRPr="00883638">
        <w:rPr>
          <w:sz w:val="28"/>
          <w:szCs w:val="28"/>
        </w:rPr>
        <w:t>», АО «Нижне-</w:t>
      </w:r>
      <w:proofErr w:type="spellStart"/>
      <w:r w:rsidRPr="00883638">
        <w:rPr>
          <w:sz w:val="28"/>
          <w:szCs w:val="28"/>
        </w:rPr>
        <w:t>Бурейская</w:t>
      </w:r>
      <w:proofErr w:type="spellEnd"/>
      <w:r w:rsidRPr="00883638">
        <w:rPr>
          <w:sz w:val="28"/>
          <w:szCs w:val="28"/>
        </w:rPr>
        <w:t xml:space="preserve"> ГЭС», ПАО «Передвижная энергетика»,  АО «ДВЭУК-</w:t>
      </w:r>
      <w:proofErr w:type="spellStart"/>
      <w:r w:rsidRPr="00883638">
        <w:rPr>
          <w:sz w:val="28"/>
          <w:szCs w:val="28"/>
        </w:rPr>
        <w:t>ГенерацияСети</w:t>
      </w:r>
      <w:proofErr w:type="spellEnd"/>
      <w:r w:rsidRPr="00883638">
        <w:rPr>
          <w:sz w:val="28"/>
          <w:szCs w:val="28"/>
        </w:rPr>
        <w:t xml:space="preserve">». </w:t>
      </w:r>
    </w:p>
    <w:p w:rsidR="000D3255" w:rsidRPr="00883638" w:rsidRDefault="000D3255" w:rsidP="000D3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Энергетические компании, расположенные на территории Дальнего Востока, функционируют в наиболее сложных условиях, характеризующихся суровыми климатическими условиями, обширными территориями и удаленностью основных энергетических объектов от компаний поставщиков оборудования и материалов. </w:t>
      </w:r>
    </w:p>
    <w:p w:rsidR="000D3255" w:rsidRPr="00883638" w:rsidRDefault="000D3255" w:rsidP="000D3255">
      <w:pPr>
        <w:tabs>
          <w:tab w:val="left" w:pos="1927"/>
        </w:tabs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Помимо эксплуатации действующих гидроэлектростанций и объектов ВИЭ и управления </w:t>
      </w:r>
      <w:proofErr w:type="spellStart"/>
      <w:r w:rsidRPr="00883638">
        <w:rPr>
          <w:sz w:val="28"/>
          <w:szCs w:val="28"/>
        </w:rPr>
        <w:t>энергообъектами</w:t>
      </w:r>
      <w:proofErr w:type="spellEnd"/>
      <w:r w:rsidRPr="00883638">
        <w:rPr>
          <w:sz w:val="28"/>
          <w:szCs w:val="28"/>
        </w:rPr>
        <w:t xml:space="preserve"> Дальнего Востока ПАО «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» реализует инвестиционные проекты строительства ГЭС и ТЭС в различных регионах Российской Федерации, в том числе в целях замещения выбывающих мощностей ТЭС. Группа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продолжает реализовывать </w:t>
      </w:r>
      <w:r w:rsidRPr="00883638">
        <w:rPr>
          <w:sz w:val="28"/>
          <w:szCs w:val="28"/>
        </w:rPr>
        <w:lastRenderedPageBreak/>
        <w:t>ряд проектов в области ВИЭ (строительство малых ГЭС, ветряных и солнечных станций), а также долгосрочную программу комплексной модернизации существующих активов.</w:t>
      </w:r>
    </w:p>
    <w:p w:rsidR="000D3255" w:rsidRPr="00883638" w:rsidRDefault="000D3255" w:rsidP="000D3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В состав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входят также научно-проектные институты: АО «Институт </w:t>
      </w:r>
      <w:proofErr w:type="spellStart"/>
      <w:r w:rsidRPr="00883638">
        <w:rPr>
          <w:sz w:val="28"/>
          <w:szCs w:val="28"/>
        </w:rPr>
        <w:t>Гидропроект</w:t>
      </w:r>
      <w:proofErr w:type="spellEnd"/>
      <w:r w:rsidRPr="00883638">
        <w:rPr>
          <w:sz w:val="28"/>
          <w:szCs w:val="28"/>
        </w:rPr>
        <w:t>», АО «ВНИИГ им. Б.Е. Веденеева», АО «</w:t>
      </w:r>
      <w:proofErr w:type="spellStart"/>
      <w:r w:rsidRPr="00883638">
        <w:rPr>
          <w:sz w:val="28"/>
          <w:szCs w:val="28"/>
        </w:rPr>
        <w:t>Ленгидропроект</w:t>
      </w:r>
      <w:proofErr w:type="spellEnd"/>
      <w:r w:rsidRPr="00883638">
        <w:rPr>
          <w:sz w:val="28"/>
          <w:szCs w:val="28"/>
        </w:rPr>
        <w:t>», АО «</w:t>
      </w:r>
      <w:proofErr w:type="spellStart"/>
      <w:r w:rsidRPr="00883638">
        <w:rPr>
          <w:sz w:val="28"/>
          <w:szCs w:val="28"/>
        </w:rPr>
        <w:t>Мособлгидропроект</w:t>
      </w:r>
      <w:proofErr w:type="spellEnd"/>
      <w:r w:rsidRPr="00883638">
        <w:rPr>
          <w:sz w:val="28"/>
          <w:szCs w:val="28"/>
        </w:rPr>
        <w:t>».</w:t>
      </w:r>
    </w:p>
    <w:p w:rsidR="000D3255" w:rsidRPr="00883638" w:rsidRDefault="000D3255" w:rsidP="000D3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В сбытовой сектор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входят гарантирующие поставщики электроэнергии: ПАО «ДЭК», ПАО «</w:t>
      </w:r>
      <w:proofErr w:type="spellStart"/>
      <w:r w:rsidRPr="00883638">
        <w:rPr>
          <w:sz w:val="28"/>
          <w:szCs w:val="28"/>
        </w:rPr>
        <w:t>Красноярскэнергосбыт</w:t>
      </w:r>
      <w:proofErr w:type="spellEnd"/>
      <w:r w:rsidRPr="00883638">
        <w:rPr>
          <w:sz w:val="28"/>
          <w:szCs w:val="28"/>
        </w:rPr>
        <w:t xml:space="preserve">», ПАО «РЭСК» и АО «Чувашская </w:t>
      </w:r>
      <w:proofErr w:type="spellStart"/>
      <w:r w:rsidRPr="00883638">
        <w:rPr>
          <w:sz w:val="28"/>
          <w:szCs w:val="28"/>
        </w:rPr>
        <w:t>энергосбытовая</w:t>
      </w:r>
      <w:proofErr w:type="spellEnd"/>
      <w:r w:rsidRPr="00883638">
        <w:rPr>
          <w:sz w:val="28"/>
          <w:szCs w:val="28"/>
        </w:rPr>
        <w:t xml:space="preserve"> компания», управляемые АО «</w:t>
      </w:r>
      <w:proofErr w:type="spellStart"/>
      <w:r w:rsidRPr="00883638">
        <w:rPr>
          <w:sz w:val="28"/>
          <w:szCs w:val="28"/>
        </w:rPr>
        <w:t>Энергосбытовая</w:t>
      </w:r>
      <w:proofErr w:type="spellEnd"/>
      <w:r w:rsidRPr="00883638">
        <w:rPr>
          <w:sz w:val="28"/>
          <w:szCs w:val="28"/>
        </w:rPr>
        <w:t xml:space="preserve"> компания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» (АО «ЭСК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>»).</w:t>
      </w:r>
    </w:p>
    <w:p w:rsidR="000D3255" w:rsidRPr="00883638" w:rsidRDefault="000D3255" w:rsidP="000D3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Взаимодействие ПАО «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» с подконтрольными организациями в области охраны труда направлено </w:t>
      </w:r>
      <w:proofErr w:type="gramStart"/>
      <w:r w:rsidRPr="00883638">
        <w:rPr>
          <w:sz w:val="28"/>
          <w:szCs w:val="28"/>
        </w:rPr>
        <w:t>на</w:t>
      </w:r>
      <w:proofErr w:type="gramEnd"/>
      <w:r w:rsidRPr="00883638">
        <w:rPr>
          <w:sz w:val="28"/>
          <w:szCs w:val="28"/>
        </w:rPr>
        <w:t xml:space="preserve">: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реализацию стратегии развития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;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обеспечение стабильного экономического развития и инвестиционной привлекательности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>;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защиту прав и интересов работников как самой Компании, так и ее подконтрольных организаций.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</w:p>
    <w:p w:rsidR="000D3255" w:rsidRPr="00883638" w:rsidRDefault="000D3255" w:rsidP="000D3255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Toc69297002"/>
      <w:bookmarkStart w:id="10" w:name="_Toc69297465"/>
      <w:bookmarkStart w:id="11" w:name="_Toc69297753"/>
      <w:bookmarkStart w:id="12" w:name="_Toc69298080"/>
      <w:r w:rsidRPr="00883638">
        <w:rPr>
          <w:rFonts w:ascii="Times New Roman" w:hAnsi="Times New Roman"/>
          <w:b w:val="0"/>
          <w:sz w:val="28"/>
          <w:szCs w:val="28"/>
        </w:rPr>
        <w:t>ОСНОВНЫЕ ОПАСНЫЕ И ВРЕДНЫЕ ПРОИЗВОДСТВЕННЫЕ ФАКТОРЫ, А ТАКЖЕ ОПАСНОСТИ, СВЯЗАННЫЕ СО СПЕЦИФИКОЙ ДЕЯТЕЛЬНОСТИ</w:t>
      </w:r>
      <w:bookmarkEnd w:id="9"/>
      <w:bookmarkEnd w:id="10"/>
      <w:bookmarkEnd w:id="11"/>
      <w:bookmarkEnd w:id="12"/>
      <w:r w:rsidRPr="0088363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Специфика деятельности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(производство электрической и тепловой энергии; передача, распределение и сбыт электрической и тепловой энергии; ремонтно-сервисное обслуживание) связана с воздействием на персонал следующих опасных и вредных производственных факторов: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 xml:space="preserve">электрический ток </w:t>
      </w:r>
      <w:r w:rsidRPr="00883638">
        <w:rPr>
          <w:sz w:val="28"/>
          <w:szCs w:val="28"/>
        </w:rPr>
        <w:t xml:space="preserve">– поражение опасным уровнем напряжения при прикосновении или приближении на недопустимое расстояние к токоведущим частям оборудования приводит к смертельному исходу, оказывает, электрохимическое, биологическое, термическое воздействие электрической дуги;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высокая температура, в том числе при пожаре</w:t>
      </w:r>
      <w:r w:rsidRPr="00883638">
        <w:rPr>
          <w:sz w:val="28"/>
          <w:szCs w:val="28"/>
        </w:rPr>
        <w:t xml:space="preserve"> – ожоги, вследствие воздействия на тело работника рабочей среды (вода, пар, газ) и контакта с неизолированной поверхностью оборудования температурой более 42</w:t>
      </w:r>
      <w:r w:rsidRPr="00883638">
        <w:rPr>
          <w:sz w:val="28"/>
          <w:szCs w:val="28"/>
          <w:vertAlign w:val="superscript"/>
        </w:rPr>
        <w:t>0</w:t>
      </w:r>
      <w:r w:rsidRPr="00883638">
        <w:rPr>
          <w:sz w:val="28"/>
          <w:szCs w:val="28"/>
        </w:rPr>
        <w:t xml:space="preserve">С;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перепады по высоте</w:t>
      </w:r>
      <w:r w:rsidRPr="00883638">
        <w:rPr>
          <w:sz w:val="28"/>
          <w:szCs w:val="28"/>
        </w:rPr>
        <w:t xml:space="preserve"> – при выполнении работ</w:t>
      </w:r>
      <w:r w:rsidRPr="00883638">
        <w:rPr>
          <w:i/>
          <w:sz w:val="28"/>
          <w:szCs w:val="28"/>
        </w:rPr>
        <w:t xml:space="preserve">, </w:t>
      </w:r>
      <w:r w:rsidRPr="00883638">
        <w:rPr>
          <w:sz w:val="28"/>
          <w:szCs w:val="28"/>
        </w:rPr>
        <w:t xml:space="preserve">падение </w:t>
      </w:r>
      <w:hyperlink r:id="rId8" w:tooltip="Рабочие" w:history="1">
        <w:r w:rsidRPr="00883638">
          <w:rPr>
            <w:sz w:val="28"/>
            <w:szCs w:val="28"/>
          </w:rPr>
          <w:t>работника</w:t>
        </w:r>
      </w:hyperlink>
      <w:r w:rsidRPr="00883638">
        <w:rPr>
          <w:sz w:val="28"/>
          <w:szCs w:val="28"/>
        </w:rPr>
        <w:t> с высоты или падения предметов на работника по причине расположения рабочего места на высоте от земли, пола или другой поверхности</w:t>
      </w:r>
      <w:hyperlink r:id="rId9" w:anchor="cite_note-3" w:history="1"/>
      <w:r w:rsidRPr="00883638">
        <w:rPr>
          <w:sz w:val="28"/>
          <w:szCs w:val="28"/>
        </w:rPr>
        <w:t xml:space="preserve"> более 1,8 м;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 xml:space="preserve">производственное оборудование, элементы конструкций зданий и сооружений </w:t>
      </w:r>
      <w:r w:rsidRPr="00883638">
        <w:rPr>
          <w:sz w:val="28"/>
          <w:szCs w:val="28"/>
        </w:rPr>
        <w:t xml:space="preserve">(далее – </w:t>
      </w:r>
      <w:proofErr w:type="spellStart"/>
      <w:r w:rsidRPr="00883638">
        <w:rPr>
          <w:sz w:val="28"/>
          <w:szCs w:val="28"/>
        </w:rPr>
        <w:t>ЗиС</w:t>
      </w:r>
      <w:proofErr w:type="spellEnd"/>
      <w:r w:rsidRPr="00883638">
        <w:rPr>
          <w:sz w:val="28"/>
          <w:szCs w:val="28"/>
        </w:rPr>
        <w:t xml:space="preserve">) – поражение работника движущимися, незащищенными частями оборудования, удары о неподвижные элементы конструкции. В результате разрушения оборудования или обрушения </w:t>
      </w:r>
      <w:proofErr w:type="spellStart"/>
      <w:r w:rsidRPr="00883638">
        <w:rPr>
          <w:sz w:val="28"/>
          <w:szCs w:val="28"/>
        </w:rPr>
        <w:t>ЗиС</w:t>
      </w:r>
      <w:proofErr w:type="spellEnd"/>
      <w:r w:rsidRPr="00883638">
        <w:rPr>
          <w:sz w:val="28"/>
          <w:szCs w:val="28"/>
        </w:rPr>
        <w:t xml:space="preserve"> </w:t>
      </w:r>
      <w:r w:rsidRPr="00883638">
        <w:rPr>
          <w:sz w:val="28"/>
          <w:szCs w:val="28"/>
        </w:rPr>
        <w:lastRenderedPageBreak/>
        <w:t>возникает поражение работника: ударной волной, в том числе в результате детонации взрывоопасных смесей газов, при выбросе (прорыве) под давлением жидкости, пара или газа, фрагментами оборудования и инструментами; затопления помещений, в которых производятся работы;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акватория воды (</w:t>
      </w:r>
      <w:r w:rsidRPr="00883638">
        <w:rPr>
          <w:i/>
          <w:iCs/>
          <w:sz w:val="28"/>
          <w:szCs w:val="28"/>
        </w:rPr>
        <w:t>глубина воды, волнение водной поверхности</w:t>
      </w:r>
      <w:r w:rsidRPr="00883638">
        <w:rPr>
          <w:i/>
          <w:sz w:val="28"/>
          <w:szCs w:val="28"/>
        </w:rPr>
        <w:t xml:space="preserve">) </w:t>
      </w:r>
      <w:r w:rsidRPr="00883638">
        <w:rPr>
          <w:sz w:val="28"/>
          <w:szCs w:val="28"/>
        </w:rPr>
        <w:t xml:space="preserve">– утопление или </w:t>
      </w:r>
      <w:proofErr w:type="spellStart"/>
      <w:r w:rsidRPr="00883638">
        <w:rPr>
          <w:sz w:val="28"/>
          <w:szCs w:val="28"/>
        </w:rPr>
        <w:t>травмирование</w:t>
      </w:r>
      <w:proofErr w:type="spellEnd"/>
      <w:r w:rsidRPr="00883638">
        <w:rPr>
          <w:sz w:val="28"/>
          <w:szCs w:val="28"/>
        </w:rPr>
        <w:t xml:space="preserve"> работника при работах близи воды (на воде), выполнение водолазных работ по обслуживанию гидротехнических сооружений;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 xml:space="preserve">автомобильный транспорт </w:t>
      </w:r>
      <w:r w:rsidRPr="00883638">
        <w:rPr>
          <w:sz w:val="28"/>
          <w:szCs w:val="28"/>
        </w:rPr>
        <w:t xml:space="preserve">– </w:t>
      </w:r>
      <w:proofErr w:type="spellStart"/>
      <w:r w:rsidRPr="00883638">
        <w:rPr>
          <w:sz w:val="28"/>
          <w:szCs w:val="28"/>
        </w:rPr>
        <w:t>травмирование</w:t>
      </w:r>
      <w:proofErr w:type="spellEnd"/>
      <w:r w:rsidRPr="00883638">
        <w:rPr>
          <w:sz w:val="28"/>
          <w:szCs w:val="28"/>
        </w:rPr>
        <w:t xml:space="preserve"> работников в результате дорожно-транспортных происшествий;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опасности, связанные с воздействием на работников животных и насекомых</w:t>
      </w:r>
      <w:r w:rsidRPr="00883638">
        <w:rPr>
          <w:sz w:val="28"/>
          <w:szCs w:val="28"/>
        </w:rPr>
        <w:t xml:space="preserve"> – укусы и разрывы, заражения;</w:t>
      </w:r>
      <w:r w:rsidRPr="00883638">
        <w:rPr>
          <w:i/>
          <w:sz w:val="28"/>
          <w:szCs w:val="28"/>
        </w:rPr>
        <w:t xml:space="preserve"> 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токсичные газы и вещества</w:t>
      </w:r>
      <w:r w:rsidRPr="00883638">
        <w:rPr>
          <w:sz w:val="28"/>
          <w:szCs w:val="28"/>
        </w:rPr>
        <w:t xml:space="preserve"> – отравление газообразными веществами общетоксического и другого вредного воздействия (аммиак, хлор и другие сжатые, сжиженные и растворенные газы) в результате утечки из баллонов, бочек, цистерн;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83638">
        <w:rPr>
          <w:i/>
          <w:sz w:val="28"/>
          <w:szCs w:val="28"/>
        </w:rPr>
        <w:t>электромагнитные поля промышленных частот</w:t>
      </w:r>
      <w:r w:rsidRPr="00883638">
        <w:rPr>
          <w:sz w:val="28"/>
          <w:szCs w:val="28"/>
        </w:rPr>
        <w:t xml:space="preserve"> – длительное и регулярное воздействие может привести к повышенной утомляемости, нарушению сна, головным болям, снижению давления, снижению частоты пульса; нарушениям в иммунной, нервной, эндокринной, сердечно-сосудистой системах; развитию онкологических заболеваний; развитию заболеваний центральной нервной системы;</w:t>
      </w:r>
      <w:proofErr w:type="gramEnd"/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недостаточная освещенность рабочей зоны</w:t>
      </w:r>
      <w:r w:rsidRPr="00883638">
        <w:rPr>
          <w:sz w:val="28"/>
          <w:szCs w:val="28"/>
        </w:rPr>
        <w:t xml:space="preserve"> – может привести к заболеваниям органов зрения;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повышенная запыленность воздуха в рабочей зоне</w:t>
      </w:r>
      <w:r w:rsidRPr="00883638">
        <w:rPr>
          <w:sz w:val="28"/>
          <w:szCs w:val="28"/>
        </w:rPr>
        <w:t xml:space="preserve"> – может привести к заболеваниям органов дыхания;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повышенный уровень шума и общей вибрации</w:t>
      </w:r>
      <w:r w:rsidRPr="00883638">
        <w:rPr>
          <w:sz w:val="28"/>
          <w:szCs w:val="28"/>
        </w:rPr>
        <w:t xml:space="preserve"> (в машинных залах, компрессорных и других помещениях и сооружениях)</w:t>
      </w:r>
      <w:bookmarkStart w:id="13" w:name="f424f"/>
      <w:bookmarkEnd w:id="13"/>
      <w:r w:rsidRPr="00883638">
        <w:rPr>
          <w:sz w:val="28"/>
          <w:szCs w:val="28"/>
        </w:rPr>
        <w:t xml:space="preserve"> – может привести к заболеваниям органов слуха и организма в целом, утомляемости, снижению реакций человека;</w:t>
      </w:r>
    </w:p>
    <w:p w:rsidR="000D3255" w:rsidRPr="00883638" w:rsidRDefault="000D3255" w:rsidP="000D32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3638">
        <w:rPr>
          <w:i/>
          <w:sz w:val="28"/>
          <w:szCs w:val="28"/>
        </w:rPr>
        <w:t>пониженная или повышенная температура воздуха в производственных помещениях, повышенная влажность воздуха</w:t>
      </w:r>
      <w:r w:rsidRPr="00883638">
        <w:rPr>
          <w:sz w:val="28"/>
          <w:szCs w:val="28"/>
        </w:rPr>
        <w:t xml:space="preserve"> – может привести к обморожению; тепловым ударам. </w:t>
      </w:r>
      <w:bookmarkStart w:id="14" w:name="2552c"/>
      <w:bookmarkEnd w:id="14"/>
    </w:p>
    <w:p w:rsidR="000D3255" w:rsidRPr="00883638" w:rsidRDefault="000D3255" w:rsidP="000D3255">
      <w:pPr>
        <w:ind w:left="709"/>
        <w:jc w:val="both"/>
        <w:rPr>
          <w:i/>
          <w:sz w:val="28"/>
          <w:szCs w:val="28"/>
        </w:rPr>
      </w:pPr>
    </w:p>
    <w:p w:rsidR="000D3255" w:rsidRPr="00883638" w:rsidRDefault="000D3255" w:rsidP="000D3255">
      <w:pPr>
        <w:pStyle w:val="1"/>
        <w:numPr>
          <w:ilvl w:val="0"/>
          <w:numId w:val="12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5" w:name="_Toc69297003"/>
      <w:bookmarkStart w:id="16" w:name="_Toc69297466"/>
      <w:bookmarkStart w:id="17" w:name="_Toc69297754"/>
      <w:bookmarkStart w:id="18" w:name="_Toc69298081"/>
      <w:r w:rsidRPr="00883638">
        <w:rPr>
          <w:rFonts w:ascii="Times New Roman" w:hAnsi="Times New Roman"/>
          <w:b w:val="0"/>
          <w:sz w:val="28"/>
          <w:szCs w:val="28"/>
        </w:rPr>
        <w:t>ПОРЯДОК ФОРМИРОВАНИЯ ПОЛИТИКИ И ВНЕСЕНИЯ В НЕЕ ИЗМЕНЕНИЙ</w:t>
      </w:r>
      <w:bookmarkEnd w:id="15"/>
      <w:bookmarkEnd w:id="16"/>
      <w:bookmarkEnd w:id="17"/>
      <w:bookmarkEnd w:id="18"/>
    </w:p>
    <w:p w:rsidR="000D3255" w:rsidRPr="00883638" w:rsidRDefault="000D3255" w:rsidP="000D32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Политика основана на Конституции Российской Федерации, государственной политики в области охраны труда, федеральных законах и иных нормативных правовых актах Российской Федерации, регулирующих безопасность труда и международных договорах Российской Федерации в области труда. </w:t>
      </w:r>
    </w:p>
    <w:p w:rsidR="000D3255" w:rsidRPr="00883638" w:rsidRDefault="000D3255" w:rsidP="000D32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Политика является составной частью системы управления охраной труда (далее – СУОТ), функционирование которой определено Трудовым кодексом Российской Федерации.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lastRenderedPageBreak/>
        <w:t xml:space="preserve">Настоящая Политика подлежит пересмотру при изменении основных направлений производственной деятельности, которые влекут появление производственных рисков, связанных с новой спецификой деятельности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, а также достижении целей в области охраны труда, выполнения обязательств, заявленных в Политике, но не реже чем 1 раз в 3 года. 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Изменения в Политику вносятся решением Совета директоров Общества.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</w:p>
    <w:p w:rsidR="000D3255" w:rsidRPr="00883638" w:rsidRDefault="000D3255" w:rsidP="000D3255">
      <w:pPr>
        <w:pStyle w:val="1"/>
        <w:numPr>
          <w:ilvl w:val="0"/>
          <w:numId w:val="12"/>
        </w:numPr>
        <w:tabs>
          <w:tab w:val="left" w:pos="1134"/>
        </w:tabs>
        <w:spacing w:before="0" w:after="0" w:line="240" w:lineRule="auto"/>
        <w:ind w:hanging="11"/>
        <w:jc w:val="both"/>
        <w:rPr>
          <w:rFonts w:ascii="Times New Roman" w:hAnsi="Times New Roman"/>
          <w:b w:val="0"/>
          <w:sz w:val="28"/>
          <w:szCs w:val="28"/>
        </w:rPr>
      </w:pPr>
      <w:bookmarkStart w:id="19" w:name="_Toc69297004"/>
      <w:bookmarkStart w:id="20" w:name="_Toc69297467"/>
      <w:bookmarkStart w:id="21" w:name="_Toc69297755"/>
      <w:bookmarkStart w:id="22" w:name="_Toc69298082"/>
      <w:r w:rsidRPr="00883638">
        <w:rPr>
          <w:rFonts w:ascii="Times New Roman" w:hAnsi="Times New Roman"/>
          <w:b w:val="0"/>
          <w:sz w:val="28"/>
          <w:szCs w:val="28"/>
        </w:rPr>
        <w:t>ОБЩИЕ ПОЛОЖЕНИЯ</w:t>
      </w:r>
      <w:bookmarkEnd w:id="19"/>
      <w:bookmarkEnd w:id="20"/>
      <w:bookmarkEnd w:id="21"/>
      <w:bookmarkEnd w:id="22"/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Политика является публичной документированной декларацией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о намерении и гарантированном выполнении обязательств по соблюдению государственных нормативных требований охраны труда и добровольно принятых обязательств. 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Предметной областью Политики является охрана труда, определяемая как система сохранения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Политика определяет бизнес-процессы СУОТ. Положения Политики реализуются путем выполнения регламентов, обеспечивающих функционирование СУОТ.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Политика распространяется на все управленческие и технологические процессы, производственные и технологические комплексы объектов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. 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Политика является обязательной для исполнения всеми структурными подразделениями Общества, его филиалами и подконтрольными организациями, а также иными лицами,</w:t>
      </w:r>
      <w:r w:rsidRPr="00883638">
        <w:rPr>
          <w:rFonts w:eastAsia="Batang"/>
          <w:sz w:val="28"/>
          <w:szCs w:val="28"/>
          <w:lang w:eastAsia="ko-KR"/>
        </w:rPr>
        <w:t xml:space="preserve"> на которых могут распространяться производственные факторы объектов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sz w:val="28"/>
          <w:szCs w:val="28"/>
        </w:rPr>
        <w:t>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</w:p>
    <w:p w:rsidR="000D3255" w:rsidRPr="00883638" w:rsidRDefault="000D3255" w:rsidP="000D3255">
      <w:pPr>
        <w:pStyle w:val="1"/>
        <w:numPr>
          <w:ilvl w:val="0"/>
          <w:numId w:val="12"/>
        </w:numPr>
        <w:spacing w:before="0" w:after="0" w:line="240" w:lineRule="auto"/>
        <w:ind w:hanging="11"/>
        <w:jc w:val="both"/>
        <w:rPr>
          <w:rFonts w:ascii="Times New Roman" w:hAnsi="Times New Roman"/>
          <w:b w:val="0"/>
          <w:sz w:val="28"/>
          <w:szCs w:val="28"/>
        </w:rPr>
      </w:pPr>
      <w:bookmarkStart w:id="23" w:name="_Toc69297005"/>
      <w:bookmarkStart w:id="24" w:name="_Toc69297468"/>
      <w:bookmarkStart w:id="25" w:name="_Toc69297756"/>
      <w:bookmarkStart w:id="26" w:name="_Toc69298083"/>
      <w:r w:rsidRPr="00883638">
        <w:rPr>
          <w:rFonts w:ascii="Times New Roman" w:hAnsi="Times New Roman"/>
          <w:b w:val="0"/>
          <w:sz w:val="28"/>
          <w:szCs w:val="28"/>
        </w:rPr>
        <w:t>ЦЕЛИ В ОБЛАСТИ ОХРАНЫ ТРУДА</w:t>
      </w:r>
      <w:bookmarkEnd w:id="23"/>
      <w:bookmarkEnd w:id="24"/>
      <w:bookmarkEnd w:id="25"/>
      <w:bookmarkEnd w:id="26"/>
      <w:r w:rsidRPr="0088363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Основной целью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в области охраны труда является сохранение жизни и здоровья работников в процессе трудовой деятельности посредством:</w:t>
      </w:r>
    </w:p>
    <w:p w:rsidR="000D3255" w:rsidRPr="00883638" w:rsidRDefault="000D3255" w:rsidP="000D325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предупреждения производственного травматизма, профессиональных заболеваний;</w:t>
      </w:r>
    </w:p>
    <w:p w:rsidR="000D3255" w:rsidRPr="00883638" w:rsidRDefault="000D3255" w:rsidP="000D325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обеспечения выполнения соответствующих нормативных требований охраны труда;</w:t>
      </w:r>
    </w:p>
    <w:p w:rsidR="000D3255" w:rsidRPr="00883638" w:rsidRDefault="000D3255" w:rsidP="000D325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оценки, управления и снижения профессиональных рисков. </w:t>
      </w:r>
    </w:p>
    <w:p w:rsidR="000D3255" w:rsidRPr="00883638" w:rsidRDefault="000D3255" w:rsidP="000D3255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На всех объектах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 в ключевых показателях эффективности должны быть установлены измеримые цели в области охраны труда в отношении производственного травматизма в составе ключевых показателей эффективности.</w:t>
      </w:r>
    </w:p>
    <w:p w:rsidR="000D3255" w:rsidRPr="00883638" w:rsidRDefault="000D3255" w:rsidP="000D3255">
      <w:pPr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0D3255" w:rsidRPr="00883638" w:rsidRDefault="000D3255" w:rsidP="000D3255">
      <w:pPr>
        <w:pStyle w:val="1"/>
        <w:numPr>
          <w:ilvl w:val="0"/>
          <w:numId w:val="12"/>
        </w:numPr>
        <w:tabs>
          <w:tab w:val="left" w:pos="1418"/>
        </w:tabs>
        <w:spacing w:before="0" w:after="0" w:line="240" w:lineRule="auto"/>
        <w:ind w:hanging="11"/>
        <w:rPr>
          <w:rFonts w:ascii="Times New Roman" w:hAnsi="Times New Roman"/>
          <w:b w:val="0"/>
          <w:sz w:val="28"/>
          <w:szCs w:val="28"/>
        </w:rPr>
      </w:pPr>
      <w:bookmarkStart w:id="27" w:name="_Toc69297006"/>
      <w:bookmarkStart w:id="28" w:name="_Toc69297469"/>
      <w:bookmarkStart w:id="29" w:name="_Toc69297757"/>
      <w:bookmarkStart w:id="30" w:name="_Toc69298084"/>
      <w:r w:rsidRPr="00883638">
        <w:rPr>
          <w:rFonts w:ascii="Times New Roman" w:hAnsi="Times New Roman"/>
          <w:b w:val="0"/>
          <w:sz w:val="28"/>
          <w:szCs w:val="28"/>
        </w:rPr>
        <w:lastRenderedPageBreak/>
        <w:t>ОСНОВНЫЕ ПРИНЦИПЫ В ОБЛАСТИ ОХРАНЫ ТРУДА</w:t>
      </w:r>
      <w:bookmarkEnd w:id="27"/>
      <w:bookmarkEnd w:id="28"/>
      <w:bookmarkEnd w:id="29"/>
      <w:bookmarkEnd w:id="30"/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Политика направлена на обеспечение исполнения следующих принципов: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приоритета сохранения жизни и здоровья работников перед результатами производственной деятельности;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лидерства руководства всех уровней управления в вопросах обеспечения безопасности труда и выполнения требований охраны труда;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i/>
          <w:sz w:val="28"/>
          <w:szCs w:val="28"/>
        </w:rPr>
      </w:pPr>
      <w:r w:rsidRPr="00883638">
        <w:rPr>
          <w:rFonts w:eastAsia="Batang"/>
          <w:sz w:val="28"/>
          <w:szCs w:val="28"/>
          <w:lang w:eastAsia="ko-KR"/>
        </w:rPr>
        <w:t xml:space="preserve">нулевого порога терпимости к нарушениям требований производственной безопасности и правил охраны труда, а также к </w:t>
      </w:r>
      <w:r w:rsidRPr="00883638">
        <w:rPr>
          <w:sz w:val="28"/>
          <w:szCs w:val="28"/>
        </w:rPr>
        <w:t>низкому уровню ответственности и неисполнения работником должностных обязанностей;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приоритета превентивных мер по отношению к реактивным мерам;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разграничения ответственности и функций субъектов управления охраной труда на всех уровнях управления;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постоянного улучшения деятельности в области охраны труда;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привлечения работников к участию в управлении охраной труда;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обеспечения безопасности персонала на основе управления рисками, связанными с выполняемой работой;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информационной открытости деятельности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 в области охраны труда;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неукоснительного соблюдения нормативных требований охраны труда. </w:t>
      </w:r>
    </w:p>
    <w:p w:rsidR="000D3255" w:rsidRPr="00883638" w:rsidRDefault="000D3255" w:rsidP="000D3255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</w:p>
    <w:p w:rsidR="000D3255" w:rsidRPr="00883638" w:rsidRDefault="000D3255" w:rsidP="000D3255">
      <w:pPr>
        <w:pStyle w:val="1"/>
        <w:numPr>
          <w:ilvl w:val="0"/>
          <w:numId w:val="12"/>
        </w:numPr>
        <w:tabs>
          <w:tab w:val="left" w:pos="1418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1" w:name="_Toc69297007"/>
      <w:bookmarkStart w:id="32" w:name="_Toc69297470"/>
      <w:bookmarkStart w:id="33" w:name="_Toc69297758"/>
      <w:bookmarkStart w:id="34" w:name="_Toc69298085"/>
      <w:r w:rsidRPr="00883638">
        <w:rPr>
          <w:rFonts w:ascii="Times New Roman" w:hAnsi="Times New Roman"/>
          <w:b w:val="0"/>
          <w:sz w:val="28"/>
          <w:szCs w:val="28"/>
        </w:rPr>
        <w:t>МЕТОДЫ И ПОДХОДЫ К ОСУЩЕСТВЛЕНИЮ ДЕЯТЕЛЬНОСТИ В ОБЛАСТИ ОХРАНЫ ТРУДА</w:t>
      </w:r>
      <w:bookmarkEnd w:id="31"/>
      <w:bookmarkEnd w:id="32"/>
      <w:bookmarkEnd w:id="33"/>
      <w:bookmarkEnd w:id="34"/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883638">
        <w:rPr>
          <w:rFonts w:eastAsia="Batang"/>
          <w:sz w:val="28"/>
          <w:szCs w:val="28"/>
          <w:lang w:eastAsia="ko-KR"/>
        </w:rPr>
        <w:t>Основные методы, используемые при осуществлении деятельности по обеспечению безопасности труда и позволяющие обеспечить достижения целей в области охраны труда наиболее эффективными способами определяются</w:t>
      </w:r>
      <w:proofErr w:type="gramEnd"/>
      <w:r w:rsidRPr="00883638">
        <w:rPr>
          <w:rFonts w:eastAsia="Batang"/>
          <w:sz w:val="28"/>
          <w:szCs w:val="28"/>
          <w:lang w:eastAsia="ko-KR"/>
        </w:rPr>
        <w:t xml:space="preserve"> в Положении о СУОТ и процедурах (регламентах), обеспечивающих функционирование СУОТ. </w:t>
      </w:r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Применяемые методы, указанные в Положении о СУОТ и процедурах (регламентах), обеспечивающих функционирование СУОТ, основаны на применении </w:t>
      </w:r>
      <w:proofErr w:type="gramStart"/>
      <w:r w:rsidRPr="00883638">
        <w:rPr>
          <w:rFonts w:eastAsia="Batang"/>
          <w:sz w:val="28"/>
          <w:szCs w:val="28"/>
          <w:lang w:eastAsia="ko-KR"/>
        </w:rPr>
        <w:t>риск-ориентированного</w:t>
      </w:r>
      <w:proofErr w:type="gramEnd"/>
      <w:r w:rsidRPr="00883638">
        <w:rPr>
          <w:rFonts w:eastAsia="Batang"/>
          <w:sz w:val="28"/>
          <w:szCs w:val="28"/>
          <w:lang w:eastAsia="ko-KR"/>
        </w:rPr>
        <w:t xml:space="preserve"> подхода.</w:t>
      </w:r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Принятие решений по управлению всеми процессами функционирования СУОТ</w:t>
      </w:r>
      <w:r w:rsidRPr="00883638" w:rsidDel="00915558">
        <w:rPr>
          <w:rFonts w:eastAsia="Batang"/>
          <w:sz w:val="28"/>
          <w:szCs w:val="28"/>
          <w:lang w:eastAsia="ko-KR"/>
        </w:rPr>
        <w:t xml:space="preserve"> </w:t>
      </w:r>
      <w:r w:rsidRPr="00883638">
        <w:rPr>
          <w:rFonts w:eastAsia="Batang"/>
          <w:sz w:val="28"/>
          <w:szCs w:val="28"/>
          <w:lang w:eastAsia="ko-KR"/>
        </w:rPr>
        <w:t xml:space="preserve">основывается на использовании подхода, состоящего из последовательных действий: 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планирование деятельности в области охраны труда;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реализация мероприятий в области охраны труда;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контроль деятельности в области охраны труда;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анализ и планирование улучшений деятельности в области охраны труда.</w:t>
      </w:r>
    </w:p>
    <w:p w:rsidR="000D3255" w:rsidRPr="00883638" w:rsidRDefault="000D3255" w:rsidP="000D3255">
      <w:pPr>
        <w:pStyle w:val="a5"/>
        <w:ind w:left="709"/>
        <w:jc w:val="both"/>
        <w:rPr>
          <w:rFonts w:eastAsia="Batang"/>
          <w:sz w:val="28"/>
          <w:szCs w:val="28"/>
          <w:lang w:eastAsia="ko-KR"/>
        </w:rPr>
      </w:pPr>
    </w:p>
    <w:p w:rsidR="000D3255" w:rsidRPr="00883638" w:rsidRDefault="000D3255" w:rsidP="000D3255">
      <w:pPr>
        <w:pStyle w:val="1"/>
        <w:numPr>
          <w:ilvl w:val="0"/>
          <w:numId w:val="12"/>
        </w:numPr>
        <w:spacing w:before="0" w:after="0" w:line="240" w:lineRule="auto"/>
        <w:ind w:hanging="11"/>
        <w:rPr>
          <w:rFonts w:ascii="Times New Roman" w:hAnsi="Times New Roman"/>
          <w:b w:val="0"/>
          <w:sz w:val="28"/>
          <w:szCs w:val="28"/>
        </w:rPr>
      </w:pPr>
      <w:bookmarkStart w:id="35" w:name="_Toc69297008"/>
      <w:bookmarkStart w:id="36" w:name="_Toc69297471"/>
      <w:bookmarkStart w:id="37" w:name="_Toc69297759"/>
      <w:bookmarkStart w:id="38" w:name="_Toc69298086"/>
      <w:r w:rsidRPr="00883638">
        <w:rPr>
          <w:rFonts w:ascii="Times New Roman" w:hAnsi="Times New Roman"/>
          <w:b w:val="0"/>
          <w:sz w:val="28"/>
          <w:szCs w:val="28"/>
        </w:rPr>
        <w:lastRenderedPageBreak/>
        <w:t>ОБЯЗАТЕЛЬСТВА В ОБЛАСТИ ОХРАНЫ ТРУДА</w:t>
      </w:r>
      <w:bookmarkEnd w:id="35"/>
      <w:bookmarkEnd w:id="36"/>
      <w:bookmarkEnd w:id="37"/>
      <w:bookmarkEnd w:id="38"/>
    </w:p>
    <w:p w:rsidR="000D3255" w:rsidRPr="00883638" w:rsidRDefault="000D3255" w:rsidP="000D32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3638">
        <w:rPr>
          <w:rFonts w:eastAsia="Batang"/>
          <w:sz w:val="28"/>
          <w:szCs w:val="28"/>
          <w:lang w:eastAsia="ko-KR"/>
        </w:rPr>
        <w:t>В производственной деятельности для достижения поставленных целей в области охраны труда</w:t>
      </w:r>
      <w:r w:rsidRPr="00883638">
        <w:rPr>
          <w:sz w:val="28"/>
          <w:szCs w:val="28"/>
        </w:rPr>
        <w:t xml:space="preserve"> </w:t>
      </w:r>
      <w:r w:rsidRPr="00883638">
        <w:rPr>
          <w:rFonts w:eastAsia="Batang"/>
          <w:sz w:val="28"/>
          <w:szCs w:val="28"/>
          <w:lang w:eastAsia="ko-KR"/>
        </w:rPr>
        <w:t xml:space="preserve">Группа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 принимает на себя следующие обязательства</w:t>
      </w:r>
      <w:r w:rsidRPr="00883638">
        <w:rPr>
          <w:sz w:val="28"/>
          <w:szCs w:val="28"/>
        </w:rPr>
        <w:t xml:space="preserve">: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постоянного функционирования и совершенствования системы управления охраной труда;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выполнение последовательных и непрерывных мер (мероприятий) по предупреждению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проведение оценки и разработка мероприятий по снижению профессиональных рисков, устранение опасностей;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создание условий по привлечению работников и их представительных органов к участию в управлении охраной труда, в деятельность по исключению профессиональных рисков, производственного травматизма и профессиональных заболеваний, содействии в постоянном улучшении системы управления охраной труда и реализации настоящей Политики и поощрение такого участия;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применение принципа «нулевой порог терпимости к нарушениям требований производственной безопасности и правил охраны труда», в том числе к персональной ответственности каждого работника за несоблюдение требований безопасности и допущению нарушений, способных причинить ущерб здоровью и жизни работников;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правом каждого работника на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реализация системы мотивации, стимулирующей работников к безусловному соблюдению требований охраны труда;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условий по снижению и исключению ошибок персонала, приводящих к травматизму, отказам оборудования и аварийности;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обеспечение расследования каждого несчастного случая и профессионального заболевания, проведение анализа произошедших несчастных случаев на производстве с целью выявления истинных причин, поиска путей снижения травматизма и предотвращения подобных случаев; 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информирование работников и иных заинтересованных сторон, на которых могут </w:t>
      </w:r>
      <w:proofErr w:type="gramStart"/>
      <w:r w:rsidRPr="00883638">
        <w:rPr>
          <w:rFonts w:eastAsia="Batang"/>
          <w:sz w:val="28"/>
          <w:szCs w:val="28"/>
          <w:lang w:eastAsia="ko-KR"/>
        </w:rPr>
        <w:t>распространятся</w:t>
      </w:r>
      <w:proofErr w:type="gramEnd"/>
      <w:r w:rsidRPr="00883638">
        <w:rPr>
          <w:rFonts w:eastAsia="Batang"/>
          <w:sz w:val="28"/>
          <w:szCs w:val="28"/>
          <w:lang w:eastAsia="ko-KR"/>
        </w:rPr>
        <w:t xml:space="preserve"> производственные факторы объектов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, об условиях труда и существующих рисках, о мерах по защите от воздействия вредных и опасных производственных факторах;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функционирования единой скоординированной системы профессионального отбора и обучения кадров;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повышение уровня квалификации и подготовки работников в области охраны труда и безопасного производства работ, совершенствование </w:t>
      </w:r>
      <w:r w:rsidRPr="00883638">
        <w:rPr>
          <w:rFonts w:eastAsia="Batang"/>
          <w:sz w:val="28"/>
          <w:szCs w:val="28"/>
          <w:lang w:eastAsia="ko-KR"/>
        </w:rPr>
        <w:lastRenderedPageBreak/>
        <w:t>системы обучения в области безопасного проведения работ; подготовка персонала к решению разнообразных задач в области охраны труда, обучение методами организации безопасных условий труда, в соответствующих условиях;</w:t>
      </w:r>
      <w:r w:rsidRPr="00883638">
        <w:rPr>
          <w:sz w:val="28"/>
          <w:szCs w:val="28"/>
        </w:rPr>
        <w:t xml:space="preserve">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пропаганда необходимости и значимости соблюдения требований охраны труда как фактора сохранения жизни и здоровья работников;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соответствия условий труда на рабочих местах требованиям охраны труда;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обеспечение функционирования систем </w:t>
      </w:r>
      <w:proofErr w:type="gramStart"/>
      <w:r w:rsidRPr="00883638">
        <w:rPr>
          <w:rFonts w:eastAsia="Batang"/>
          <w:sz w:val="28"/>
          <w:szCs w:val="28"/>
          <w:lang w:eastAsia="ko-KR"/>
        </w:rPr>
        <w:t>контроля за</w:t>
      </w:r>
      <w:proofErr w:type="gramEnd"/>
      <w:r w:rsidRPr="00883638">
        <w:rPr>
          <w:rFonts w:eastAsia="Batang"/>
          <w:sz w:val="28"/>
          <w:szCs w:val="28"/>
          <w:lang w:eastAsia="ko-KR"/>
        </w:rPr>
        <w:t xml:space="preserve"> условиями труда на рабочих местах, за выполнением нормативных требований в области охраны труда, в том числе подрядными организациями, выполняющих работы на объектах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применение современных, доступных технологий в сфере обеспечения безопасности труда;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проведение, стимулирование и внедрение результатов научных исследований, опытно-конструкторских разработок, направленных на повышение безопасности персонала;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вывод из эксплуатации экономически неэффективного, физически и морально устаревшего энергетического оборудования с введением необходимого объема новых современных мощностей, внедрения и использования передовых технологий, обеспечивающих повышенный уровень безопасности при осуществлении производственной деятельности;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обеспечение качества ремонтов, проводимых на объектах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>, проведение своевременных ремонтов с целью повышения безопасности выполняемых работ, снижения отказов оборудования;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качества проектирования вновь вводимых объектов и оборудования, обеспечивающих безопасные условия труда, надежность работы оборудования;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качественного отбора и выбора поставщиков/подрядчиков продукции, сырья и материалов, товаров, услуг, а также проводимых закупочных процедур, влияющих на безопасность персонала;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необходимыми организационными, финансовыми и материально-техническими ресурсами для реализации настоящей Политики;</w:t>
      </w:r>
    </w:p>
    <w:p w:rsidR="000D3255" w:rsidRPr="00883638" w:rsidRDefault="000D3255" w:rsidP="000D3255">
      <w:pPr>
        <w:pStyle w:val="a5"/>
        <w:numPr>
          <w:ilvl w:val="0"/>
          <w:numId w:val="9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совершенствование нормативной базы путем разработки локальных нормативных документов (актов) в целях повышения безопасности труда.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Менеджмент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гарантирует выполнение им обязанностей по соблюдению государственных нормативных требований </w:t>
      </w:r>
      <w:r w:rsidRPr="00883638">
        <w:rPr>
          <w:sz w:val="28"/>
          <w:szCs w:val="28"/>
        </w:rPr>
        <w:lastRenderedPageBreak/>
        <w:t>охраны труда и добровольно принятых на себя обязательств, указанных в настоящей Политике.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</w:p>
    <w:p w:rsidR="000D3255" w:rsidRPr="00883638" w:rsidRDefault="000D3255" w:rsidP="000D3255">
      <w:pPr>
        <w:pStyle w:val="1"/>
        <w:numPr>
          <w:ilvl w:val="0"/>
          <w:numId w:val="12"/>
        </w:numPr>
        <w:spacing w:before="0" w:after="0" w:line="240" w:lineRule="auto"/>
        <w:ind w:hanging="11"/>
        <w:rPr>
          <w:rFonts w:ascii="Times New Roman" w:hAnsi="Times New Roman"/>
          <w:b w:val="0"/>
          <w:sz w:val="28"/>
          <w:szCs w:val="28"/>
        </w:rPr>
      </w:pPr>
      <w:bookmarkStart w:id="39" w:name="_Toc69297009"/>
      <w:bookmarkStart w:id="40" w:name="_Toc69297472"/>
      <w:bookmarkStart w:id="41" w:name="_Toc69297760"/>
      <w:bookmarkStart w:id="42" w:name="_Toc69298087"/>
      <w:r w:rsidRPr="00883638">
        <w:rPr>
          <w:rFonts w:ascii="Times New Roman" w:hAnsi="Times New Roman"/>
          <w:b w:val="0"/>
          <w:sz w:val="28"/>
          <w:szCs w:val="28"/>
        </w:rPr>
        <w:t>РЕАЛИЗАЦИЯ ПОЛИТИКИ</w:t>
      </w:r>
      <w:bookmarkEnd w:id="39"/>
      <w:bookmarkEnd w:id="40"/>
      <w:bookmarkEnd w:id="41"/>
      <w:bookmarkEnd w:id="42"/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Настоящая Политика является основой для формирования долгосрочных и краткосрочных целей в области охраны труда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>, анализа их выполнения и оценки результативности мероприятий по достижению указанных целей.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Настоящая Политика должна приниматься во внимание </w:t>
      </w:r>
      <w:proofErr w:type="gramStart"/>
      <w:r w:rsidRPr="00883638">
        <w:rPr>
          <w:sz w:val="28"/>
          <w:szCs w:val="28"/>
        </w:rPr>
        <w:t>при</w:t>
      </w:r>
      <w:proofErr w:type="gramEnd"/>
      <w:r w:rsidRPr="00883638">
        <w:rPr>
          <w:sz w:val="28"/>
          <w:szCs w:val="28"/>
        </w:rPr>
        <w:t>: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разработке программ / планов по улучшению условий и охраны труда;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883638">
        <w:rPr>
          <w:sz w:val="28"/>
          <w:szCs w:val="28"/>
        </w:rPr>
        <w:t>определении</w:t>
      </w:r>
      <w:proofErr w:type="gramEnd"/>
      <w:r w:rsidRPr="00883638">
        <w:rPr>
          <w:sz w:val="28"/>
          <w:szCs w:val="28"/>
        </w:rPr>
        <w:t xml:space="preserve"> функциональных обязанностей и ответственности работников в рамках СУОТ;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разработке и реализации мер по обеспечению готовности и реагированию на аварийные и чрезвычайные ситуации;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883638">
        <w:rPr>
          <w:sz w:val="28"/>
          <w:szCs w:val="28"/>
        </w:rPr>
        <w:t>проведении</w:t>
      </w:r>
      <w:proofErr w:type="gramEnd"/>
      <w:r w:rsidRPr="00883638">
        <w:rPr>
          <w:sz w:val="28"/>
          <w:szCs w:val="28"/>
        </w:rPr>
        <w:t xml:space="preserve"> оценки результативности СУОТ;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883638">
        <w:rPr>
          <w:sz w:val="28"/>
          <w:szCs w:val="28"/>
        </w:rPr>
        <w:t>принятии</w:t>
      </w:r>
      <w:proofErr w:type="gramEnd"/>
      <w:r w:rsidRPr="00883638">
        <w:rPr>
          <w:sz w:val="28"/>
          <w:szCs w:val="28"/>
        </w:rPr>
        <w:t xml:space="preserve"> технических и управленческих решений, влияющих на обеспечение безопасности персонала.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Основные положения настоящей Политики реализуются путем выполнения процедур (регламентов), обеспечивающих функционирование СУОТ, которые также направлены на достижение целей в области охраны труда.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Реализация настоящей Политики осуществляется также путем закрепления соответствующих обязательств и основных ее положений в договорах с подрядчиками</w:t>
      </w:r>
      <w:r w:rsidRPr="00883638">
        <w:t xml:space="preserve"> </w:t>
      </w:r>
      <w:r w:rsidRPr="00883638">
        <w:rPr>
          <w:sz w:val="28"/>
          <w:szCs w:val="28"/>
        </w:rPr>
        <w:t xml:space="preserve">и поставщиками. 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Распределение ресурсов при формировании планов в области охраны труда должно обеспечивать последовательное и полное выполнение требований настоящей Политики при осуществлении деятельности объектов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при максимально возможной безопасности персонала.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</w:p>
    <w:p w:rsidR="000D3255" w:rsidRPr="00883638" w:rsidRDefault="000D3255" w:rsidP="000D3255">
      <w:pPr>
        <w:pStyle w:val="1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3" w:name="_Toc69297010"/>
      <w:bookmarkStart w:id="44" w:name="_Toc69297473"/>
      <w:bookmarkStart w:id="45" w:name="_Toc69297761"/>
      <w:bookmarkStart w:id="46" w:name="_Toc69298088"/>
      <w:r w:rsidRPr="00883638">
        <w:rPr>
          <w:rFonts w:ascii="Times New Roman" w:hAnsi="Times New Roman"/>
          <w:b w:val="0"/>
          <w:sz w:val="28"/>
          <w:szCs w:val="28"/>
        </w:rPr>
        <w:t>ИНФОРМИРОВАНИЕ ОБ ОСНОВНЫХ ПОЛОЖЕНИЯХ НАСТОЯЩЕЙ ПОЛИТИКИ</w:t>
      </w:r>
      <w:bookmarkEnd w:id="43"/>
      <w:bookmarkEnd w:id="44"/>
      <w:bookmarkEnd w:id="45"/>
      <w:bookmarkEnd w:id="46"/>
      <w:r w:rsidRPr="0088363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Доведение основных положений настоящей Политики до работников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, подрядчиков и иных лиц, на которых </w:t>
      </w:r>
      <w:proofErr w:type="gramStart"/>
      <w:r w:rsidRPr="00883638">
        <w:rPr>
          <w:sz w:val="28"/>
          <w:szCs w:val="28"/>
        </w:rPr>
        <w:t xml:space="preserve">могут распространяться </w:t>
      </w:r>
      <w:r w:rsidRPr="00883638">
        <w:rPr>
          <w:rFonts w:eastAsia="Batang"/>
          <w:sz w:val="28"/>
          <w:szCs w:val="28"/>
          <w:lang w:eastAsia="ko-KR"/>
        </w:rPr>
        <w:t xml:space="preserve">производственные факторы объектов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sz w:val="28"/>
          <w:szCs w:val="28"/>
        </w:rPr>
        <w:t xml:space="preserve"> осуществляется</w:t>
      </w:r>
      <w:proofErr w:type="gramEnd"/>
      <w:r w:rsidRPr="00883638">
        <w:rPr>
          <w:sz w:val="28"/>
          <w:szCs w:val="28"/>
        </w:rPr>
        <w:t xml:space="preserve"> следующими способами: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размещением выписки «Основные положения Политики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в области охраны труда» в соответствии с приложением к настоящей Политике в общедоступных местах и на информационных стендах объектов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;  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размещением Политики на корпоративном сайте Общества; 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включением Политики в программу вводного инструктажа по охране труда.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lastRenderedPageBreak/>
        <w:t>Доведение настоящей Политики до персонала поставщиков и подрядных организаций осуществляется также путем закрепления соответствующих обязательств и основных ее положений в заключаемых договорах.</w:t>
      </w:r>
    </w:p>
    <w:p w:rsidR="000D3255" w:rsidRPr="00883638" w:rsidRDefault="000D3255" w:rsidP="000D3255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883638">
        <w:rPr>
          <w:rFonts w:ascii="Times New Roman" w:hAnsi="Times New Roman"/>
          <w:sz w:val="28"/>
          <w:szCs w:val="28"/>
        </w:rPr>
        <w:br w:type="page"/>
      </w:r>
      <w:bookmarkStart w:id="47" w:name="_Toc69297011"/>
      <w:bookmarkStart w:id="48" w:name="_Toc69297474"/>
      <w:bookmarkStart w:id="49" w:name="_Toc69297762"/>
      <w:bookmarkStart w:id="50" w:name="_Toc69298089"/>
      <w:r w:rsidRPr="00883638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bookmarkEnd w:id="47"/>
      <w:bookmarkEnd w:id="48"/>
      <w:bookmarkEnd w:id="49"/>
      <w:bookmarkEnd w:id="50"/>
    </w:p>
    <w:p w:rsidR="000D3255" w:rsidRPr="00883638" w:rsidRDefault="000D3255" w:rsidP="000D3255">
      <w:pPr>
        <w:jc w:val="right"/>
      </w:pPr>
      <w:r w:rsidRPr="00883638">
        <w:t xml:space="preserve">к Политике Группы </w:t>
      </w:r>
      <w:proofErr w:type="spellStart"/>
      <w:r w:rsidRPr="00883638">
        <w:t>РусГидро</w:t>
      </w:r>
      <w:proofErr w:type="spellEnd"/>
    </w:p>
    <w:p w:rsidR="000D3255" w:rsidRPr="00883638" w:rsidRDefault="000D3255" w:rsidP="000D3255">
      <w:pPr>
        <w:jc w:val="right"/>
      </w:pPr>
      <w:r w:rsidRPr="00883638">
        <w:t>в области охраны труда</w:t>
      </w:r>
    </w:p>
    <w:p w:rsidR="000D3255" w:rsidRPr="00883638" w:rsidRDefault="000D3255" w:rsidP="000D3255">
      <w:pPr>
        <w:jc w:val="center"/>
        <w:rPr>
          <w:b/>
        </w:rPr>
      </w:pPr>
    </w:p>
    <w:p w:rsidR="000D3255" w:rsidRPr="00883638" w:rsidRDefault="000D3255" w:rsidP="000D3255">
      <w:pPr>
        <w:jc w:val="center"/>
        <w:rPr>
          <w:sz w:val="28"/>
          <w:szCs w:val="28"/>
        </w:rPr>
      </w:pPr>
      <w:r w:rsidRPr="00883638">
        <w:rPr>
          <w:sz w:val="28"/>
          <w:szCs w:val="28"/>
        </w:rPr>
        <w:t xml:space="preserve">Основные положения </w:t>
      </w:r>
    </w:p>
    <w:p w:rsidR="000D3255" w:rsidRPr="00883638" w:rsidRDefault="000D3255" w:rsidP="000D3255">
      <w:pPr>
        <w:jc w:val="center"/>
        <w:rPr>
          <w:sz w:val="28"/>
          <w:szCs w:val="28"/>
        </w:rPr>
      </w:pPr>
      <w:r w:rsidRPr="00883638">
        <w:rPr>
          <w:sz w:val="28"/>
          <w:szCs w:val="28"/>
        </w:rPr>
        <w:t xml:space="preserve">Политики 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области охраны труда </w:t>
      </w:r>
    </w:p>
    <w:p w:rsidR="000D3255" w:rsidRPr="00883638" w:rsidRDefault="000D3255" w:rsidP="000D3255">
      <w:pPr>
        <w:jc w:val="center"/>
        <w:rPr>
          <w:sz w:val="28"/>
          <w:szCs w:val="28"/>
        </w:rPr>
      </w:pPr>
    </w:p>
    <w:p w:rsidR="000D3255" w:rsidRPr="00883638" w:rsidRDefault="000D3255" w:rsidP="000D3255">
      <w:pPr>
        <w:pStyle w:val="a5"/>
        <w:tabs>
          <w:tab w:val="left" w:pos="567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Публичное акционерное общество «Федеральная гидрогенерирующая компания –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>» (ПАО «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>») – крупнейшее российское предприятие в области энергетики, первая в стране и третья в мире компания в отрасли гидроэнергетики.</w:t>
      </w:r>
    </w:p>
    <w:p w:rsidR="000D3255" w:rsidRPr="00883638" w:rsidRDefault="000D3255" w:rsidP="000D3255">
      <w:pPr>
        <w:pStyle w:val="a5"/>
        <w:tabs>
          <w:tab w:val="left" w:pos="567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Группа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 объединяет компании, осуществляющие: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 производство, передачу, распределение и сбыт </w:t>
      </w:r>
      <w:r w:rsidRPr="00883638">
        <w:rPr>
          <w:sz w:val="28"/>
          <w:szCs w:val="28"/>
        </w:rPr>
        <w:t>электрической</w:t>
      </w:r>
      <w:r w:rsidRPr="00883638">
        <w:rPr>
          <w:rFonts w:eastAsia="Batang"/>
          <w:sz w:val="28"/>
          <w:szCs w:val="28"/>
          <w:lang w:eastAsia="ko-KR"/>
        </w:rPr>
        <w:t xml:space="preserve"> и тепловой энергии; 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проектирование, строительство, ремонтно-сервисное обслуживание, техническое перевооружение и реконструкцию энергетических объектов;</w:t>
      </w:r>
    </w:p>
    <w:p w:rsidR="000D3255" w:rsidRPr="00883638" w:rsidRDefault="000D3255" w:rsidP="000D3255">
      <w:pPr>
        <w:numPr>
          <w:ilvl w:val="0"/>
          <w:numId w:val="6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научную деятельность.</w:t>
      </w:r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Политика </w:t>
      </w:r>
      <w:r w:rsidRPr="00883638">
        <w:rPr>
          <w:sz w:val="28"/>
          <w:szCs w:val="28"/>
        </w:rPr>
        <w:t xml:space="preserve">Группы </w:t>
      </w:r>
      <w:proofErr w:type="spellStart"/>
      <w:r w:rsidRPr="00883638">
        <w:rPr>
          <w:sz w:val="28"/>
          <w:szCs w:val="28"/>
        </w:rPr>
        <w:t>РусГидро</w:t>
      </w:r>
      <w:proofErr w:type="spellEnd"/>
      <w:r w:rsidRPr="00883638">
        <w:rPr>
          <w:sz w:val="28"/>
          <w:szCs w:val="28"/>
        </w:rPr>
        <w:t xml:space="preserve"> области охраны труда (далее – Политика)</w:t>
      </w:r>
      <w:r w:rsidRPr="00883638">
        <w:rPr>
          <w:rFonts w:eastAsia="Batang"/>
          <w:sz w:val="28"/>
          <w:szCs w:val="28"/>
          <w:lang w:eastAsia="ko-KR"/>
        </w:rPr>
        <w:t xml:space="preserve"> распространяется на все управленческие и технологические процессы, производственные и технологические комплексы объектов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>.</w:t>
      </w:r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Политика является обязательной для исполнения всеми структурными подразделениями Общества, его филиалами и подконтрольными организациями, а также третьими лицами, на которых могут распространяться производственные факторы объектов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. </w:t>
      </w:r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Руководство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 гарантирует выполнение им обязательств по соблюдению государственных нормативных требований охраны труда и добровольно принятых на себя обязательств, указанных в Политике.</w:t>
      </w:r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</w:p>
    <w:p w:rsidR="000D3255" w:rsidRPr="00883638" w:rsidRDefault="000D3255" w:rsidP="000D3255">
      <w:pPr>
        <w:jc w:val="center"/>
        <w:rPr>
          <w:sz w:val="28"/>
          <w:szCs w:val="28"/>
        </w:rPr>
      </w:pPr>
      <w:r w:rsidRPr="00883638">
        <w:rPr>
          <w:sz w:val="28"/>
          <w:szCs w:val="28"/>
        </w:rPr>
        <w:t xml:space="preserve">ЦЕЛИ В ОБЛАСТИ ОХРАНЫ ТРУДА </w:t>
      </w:r>
    </w:p>
    <w:p w:rsidR="000D3255" w:rsidRPr="00883638" w:rsidRDefault="000D3255" w:rsidP="000D3255">
      <w:pPr>
        <w:ind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Основной целью в области охраны труда является сохранение жизни и здоровья работников в процессе трудовой деятельности посредством:</w:t>
      </w:r>
    </w:p>
    <w:p w:rsidR="000D3255" w:rsidRPr="00883638" w:rsidRDefault="000D3255" w:rsidP="000D325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предупреждения производственного травматизма, профессиональных заболеваний;</w:t>
      </w:r>
    </w:p>
    <w:p w:rsidR="000D3255" w:rsidRPr="00883638" w:rsidRDefault="000D3255" w:rsidP="000D325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>обеспечения выполнения соответствующих нормативных требований охраны труда;</w:t>
      </w:r>
    </w:p>
    <w:p w:rsidR="000D3255" w:rsidRPr="00883638" w:rsidRDefault="000D3255" w:rsidP="000D325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83638">
        <w:rPr>
          <w:sz w:val="28"/>
          <w:szCs w:val="28"/>
        </w:rPr>
        <w:t xml:space="preserve">оценки, управления и снижения профессиональных рисков. </w:t>
      </w:r>
    </w:p>
    <w:p w:rsidR="000D3255" w:rsidRPr="00883638" w:rsidRDefault="000D3255" w:rsidP="000D3255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На всех объектах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 в ключевых показателях эффективности должны быть установлены измеримые цели в области охраны труда в отношении производственного травматизма в составе ключевых показателей эффективности.</w:t>
      </w:r>
    </w:p>
    <w:p w:rsidR="000D3255" w:rsidRPr="00883638" w:rsidRDefault="000D3255" w:rsidP="000D3255">
      <w:pPr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0D3255" w:rsidRPr="00883638" w:rsidRDefault="000D3255" w:rsidP="000D3255">
      <w:pPr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0D3255" w:rsidRPr="00883638" w:rsidRDefault="000D3255" w:rsidP="000D3255">
      <w:pPr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0D3255" w:rsidRPr="00883638" w:rsidRDefault="000D3255" w:rsidP="000D3255">
      <w:pPr>
        <w:jc w:val="center"/>
        <w:rPr>
          <w:sz w:val="28"/>
          <w:szCs w:val="28"/>
        </w:rPr>
      </w:pPr>
      <w:r w:rsidRPr="00883638">
        <w:rPr>
          <w:sz w:val="28"/>
          <w:szCs w:val="28"/>
        </w:rPr>
        <w:t>ОСНОВНЫЕ ПРИНЦИПЫ В ОБЛАСТИ ОХРАНЫ ТРУДА</w:t>
      </w:r>
    </w:p>
    <w:p w:rsidR="000D3255" w:rsidRPr="00883638" w:rsidRDefault="000D3255" w:rsidP="000D3255">
      <w:pPr>
        <w:pStyle w:val="a5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Политика направлена на обеспечение исполнения принципов: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приоритета сохранения жизни и здоровья работников перед результатами производственной деятельности;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лидерства руководства всех уровней управления в вопросах обеспечения безопасности труда и выполнения требований охраны труда;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i/>
          <w:sz w:val="28"/>
          <w:szCs w:val="28"/>
        </w:rPr>
      </w:pPr>
      <w:r w:rsidRPr="00883638">
        <w:rPr>
          <w:rFonts w:eastAsia="Batang"/>
          <w:sz w:val="28"/>
          <w:szCs w:val="28"/>
          <w:lang w:eastAsia="ko-KR"/>
        </w:rPr>
        <w:t>нулевого порога терпимости к нарушениям требований производственной безопасности и правил охраны труда, а также к низкому уровню ответственности и неисполнения работником должностных обязанностей</w:t>
      </w:r>
      <w:r w:rsidRPr="00883638">
        <w:rPr>
          <w:sz w:val="28"/>
          <w:szCs w:val="28"/>
        </w:rPr>
        <w:t>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приоритета превентивных мер по отношению к реактивным мерам;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разграничения ответственности и функций субъектов управления охраной труда на всех уровнях управления;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постоянного улучшения деятельности в области охраны труда;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привлечение работников к участию в управлении охраной труда;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обеспечения безопасности персонала на основе управления рисками, связанными с выполняемой работой;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информационной открытости деятельности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 в области охраны труда;</w:t>
      </w:r>
    </w:p>
    <w:p w:rsidR="000D3255" w:rsidRPr="00883638" w:rsidRDefault="000D3255" w:rsidP="000D3255">
      <w:pPr>
        <w:numPr>
          <w:ilvl w:val="0"/>
          <w:numId w:val="7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неукоснительного соблюдения нормативных требований охраны труда.</w:t>
      </w:r>
    </w:p>
    <w:p w:rsidR="000D3255" w:rsidRPr="00883638" w:rsidRDefault="000D3255" w:rsidP="000D3255">
      <w:pPr>
        <w:tabs>
          <w:tab w:val="left" w:pos="567"/>
        </w:tabs>
        <w:ind w:left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 </w:t>
      </w:r>
    </w:p>
    <w:p w:rsidR="000D3255" w:rsidRPr="00883638" w:rsidRDefault="000D3255" w:rsidP="000D3255">
      <w:pPr>
        <w:jc w:val="center"/>
        <w:rPr>
          <w:sz w:val="28"/>
          <w:szCs w:val="28"/>
        </w:rPr>
      </w:pPr>
      <w:bookmarkStart w:id="51" w:name="_Toc67497825"/>
      <w:r w:rsidRPr="00883638">
        <w:rPr>
          <w:sz w:val="28"/>
          <w:szCs w:val="28"/>
        </w:rPr>
        <w:t>ОБЯЗАТЕЛЬСТВА В ОБЛАСТИ ОХРАНЫ ТРУДА</w:t>
      </w:r>
      <w:bookmarkEnd w:id="51"/>
    </w:p>
    <w:p w:rsidR="000D3255" w:rsidRPr="00883638" w:rsidRDefault="000D3255" w:rsidP="000D32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3638">
        <w:rPr>
          <w:rFonts w:eastAsia="Batang"/>
          <w:sz w:val="28"/>
          <w:szCs w:val="28"/>
          <w:lang w:eastAsia="ko-KR"/>
        </w:rPr>
        <w:t>В производственной деятельности для достижения поставленных целей в области охраны труда</w:t>
      </w:r>
      <w:r w:rsidRPr="00883638">
        <w:rPr>
          <w:sz w:val="28"/>
          <w:szCs w:val="28"/>
        </w:rPr>
        <w:t xml:space="preserve"> </w:t>
      </w:r>
      <w:r w:rsidRPr="00883638">
        <w:rPr>
          <w:rFonts w:eastAsia="Batang"/>
          <w:sz w:val="28"/>
          <w:szCs w:val="28"/>
          <w:lang w:eastAsia="ko-KR"/>
        </w:rPr>
        <w:t xml:space="preserve">Группа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 принимает на себя следующие обязательства</w:t>
      </w:r>
      <w:r w:rsidRPr="00883638">
        <w:rPr>
          <w:sz w:val="28"/>
          <w:szCs w:val="28"/>
        </w:rPr>
        <w:t xml:space="preserve">: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постоянного функционирования и совершенствования системы управления охраной труда (далее – СУОТ);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выполнение последовательных и непрерывных мер (мероприятий) по предупреждению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проведение оценки и разработка мероприятий по снижению профессиональных рисков, устранение опасностей;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создание условий по привлечению работников и их представительных органов к участию в управлении охраной труда, в деятельность по исключению профессиональных рисков, производственного травматизма и профессиональных заболеваний, содействие в постоянном улучшении системы управления охраной труда и реализации Политики и поощрение такого участия;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применение принципа «нулевой порог терпимости к нарушениям требований производственной безопасности и нормативных требований в </w:t>
      </w:r>
      <w:r w:rsidRPr="00883638">
        <w:rPr>
          <w:rFonts w:eastAsia="Batang"/>
          <w:sz w:val="28"/>
          <w:szCs w:val="28"/>
          <w:lang w:eastAsia="ko-KR"/>
        </w:rPr>
        <w:lastRenderedPageBreak/>
        <w:t xml:space="preserve">области охраны труда», в том числе к персональной ответственности каждого работника за несоблюдение требований безопасности и допущению нарушений, способных причинить ущерб здоровью и жизни работников;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правом каждого работника на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реализация системы мотивации, стимулирующей работников к безусловному соблюдению требований охраны труда;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условий по снижению и исключению ошибок персонала, приводящих к травматизму, отказам оборудования и аварийности;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обеспечение расследования каждого несчастного случая и профессионального заболевания, проведение анализа произошедших несчастных случаев на производстве с целью выявления истинных причин, поиска путей снижения травматизма и предотвращения подобных случаев; 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информирование работников и иных заинтересованных сторон, на которых могут </w:t>
      </w:r>
      <w:proofErr w:type="gramStart"/>
      <w:r w:rsidRPr="00883638">
        <w:rPr>
          <w:rFonts w:eastAsia="Batang"/>
          <w:sz w:val="28"/>
          <w:szCs w:val="28"/>
          <w:lang w:eastAsia="ko-KR"/>
        </w:rPr>
        <w:t>распространятся</w:t>
      </w:r>
      <w:proofErr w:type="gramEnd"/>
      <w:r w:rsidRPr="00883638">
        <w:rPr>
          <w:rFonts w:eastAsia="Batang"/>
          <w:sz w:val="28"/>
          <w:szCs w:val="28"/>
          <w:lang w:eastAsia="ko-KR"/>
        </w:rPr>
        <w:t xml:space="preserve"> производственные факторы объектов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 xml:space="preserve">, об условиях труда и существующих рисках, мерах по защите от воздействия вредных и опасных производственных факторах;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функционирования единой скоординированной системы профессионального отбора и обучения кадров;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повышение уровня квалификации и подготовки работников в области охраны труда и безопасного производства работ. Совершенствование системы обучения в области безопасного проведения работ. Подготовка персонала к решению разнообразных задач в области охраны труда, обучение методами организации безопасных условий труда, в соответствующих условиях;</w:t>
      </w:r>
      <w:r w:rsidRPr="00883638">
        <w:rPr>
          <w:sz w:val="28"/>
          <w:szCs w:val="28"/>
        </w:rPr>
        <w:t xml:space="preserve">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пропаганда необходимости и значимости соблюдения требований охраны труда как фактора сохранения жизни и здоровья работников;</w:t>
      </w:r>
    </w:p>
    <w:p w:rsidR="000D3255" w:rsidRPr="00883638" w:rsidRDefault="000D3255" w:rsidP="000D3255">
      <w:pPr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соответствия условий труда на рабочих местах требованиям охраны труда;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обеспечение функционирования систем </w:t>
      </w:r>
      <w:proofErr w:type="gramStart"/>
      <w:r w:rsidRPr="00883638">
        <w:rPr>
          <w:rFonts w:eastAsia="Batang"/>
          <w:sz w:val="28"/>
          <w:szCs w:val="28"/>
          <w:lang w:eastAsia="ko-KR"/>
        </w:rPr>
        <w:t>контроля за</w:t>
      </w:r>
      <w:proofErr w:type="gramEnd"/>
      <w:r w:rsidRPr="00883638">
        <w:rPr>
          <w:rFonts w:eastAsia="Batang"/>
          <w:sz w:val="28"/>
          <w:szCs w:val="28"/>
          <w:lang w:eastAsia="ko-KR"/>
        </w:rPr>
        <w:t xml:space="preserve"> условиями труда на рабочих местах, за выполнением нормативных требований в области охраны труда, в том числе подрядными организациями, выполняющих работы на объектах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>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применение современных, доступных технологий в сфере обеспечения безопасности труда;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lastRenderedPageBreak/>
        <w:t xml:space="preserve">проведение, стимулирование и внедрение результатов научных исследований, опытно-конструкторских разработок, направленных на повышение безопасности персонала; 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вывод из эксплуатации экономически неэффективного, физически и морально устаревшего энергетического оборудования с введением необходимого объема новых современных мощностей, внедрения и использования передовых технологий, обеспечивающих повышенный уровень безопасности при осуществлении производственной деятельности;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 xml:space="preserve">обеспечение качества ремонтов, проводимых на объектах Группы </w:t>
      </w:r>
      <w:proofErr w:type="spellStart"/>
      <w:r w:rsidRPr="00883638">
        <w:rPr>
          <w:rFonts w:eastAsia="Batang"/>
          <w:sz w:val="28"/>
          <w:szCs w:val="28"/>
          <w:lang w:eastAsia="ko-KR"/>
        </w:rPr>
        <w:t>РусГидро</w:t>
      </w:r>
      <w:proofErr w:type="spellEnd"/>
      <w:r w:rsidRPr="00883638">
        <w:rPr>
          <w:rFonts w:eastAsia="Batang"/>
          <w:sz w:val="28"/>
          <w:szCs w:val="28"/>
          <w:lang w:eastAsia="ko-KR"/>
        </w:rPr>
        <w:t>, проведение своевременных ремонтов с целью повышения безопасности выполняемых работ, снижения отказов оборудования;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качества проектирования вновь вводимых объектов и оборудования, обеспечивающих безопасные условия труда, надежность работы оборудования;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качества отбора и выбора поставщиков/подрядчиков продукции, сырья и материалов, товаров, услуг, а также проводимых закупочных процедур, влияющих на безопасность персонала;</w:t>
      </w:r>
    </w:p>
    <w:p w:rsidR="000D3255" w:rsidRPr="00883638" w:rsidRDefault="000D3255" w:rsidP="000D3255">
      <w:pPr>
        <w:pStyle w:val="a5"/>
        <w:numPr>
          <w:ilvl w:val="0"/>
          <w:numId w:val="8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обеспечение необходимыми организационными, финансовыми и материально-техническими ресурсами для реализации Политики;</w:t>
      </w:r>
    </w:p>
    <w:p w:rsidR="000D3255" w:rsidRPr="00883638" w:rsidRDefault="000D3255" w:rsidP="000D3255">
      <w:pPr>
        <w:pStyle w:val="a5"/>
        <w:numPr>
          <w:ilvl w:val="0"/>
          <w:numId w:val="9"/>
        </w:numPr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883638">
        <w:rPr>
          <w:rFonts w:eastAsia="Batang"/>
          <w:sz w:val="28"/>
          <w:szCs w:val="28"/>
          <w:lang w:eastAsia="ko-KR"/>
        </w:rPr>
        <w:t>совершенствование нормативной базы путем разработки локальных нормативных документов (актов) в целях повышения безопасности труда.</w:t>
      </w:r>
    </w:p>
    <w:p w:rsidR="000D3255" w:rsidRPr="00883638" w:rsidRDefault="000D3255" w:rsidP="000D3255">
      <w:pPr>
        <w:pStyle w:val="a5"/>
        <w:spacing w:before="20" w:after="120"/>
        <w:ind w:left="709"/>
        <w:jc w:val="both"/>
        <w:rPr>
          <w:rFonts w:eastAsia="Batang"/>
          <w:sz w:val="28"/>
          <w:szCs w:val="28"/>
          <w:lang w:eastAsia="ko-KR"/>
        </w:rPr>
      </w:pPr>
    </w:p>
    <w:p w:rsidR="000D3255" w:rsidRPr="00883638" w:rsidRDefault="000D3255" w:rsidP="000D3255">
      <w:pPr>
        <w:pStyle w:val="a5"/>
        <w:spacing w:before="20" w:after="120"/>
        <w:ind w:left="709"/>
        <w:jc w:val="both"/>
        <w:rPr>
          <w:rFonts w:eastAsia="Batang"/>
          <w:lang w:eastAsia="ko-KR"/>
        </w:rPr>
      </w:pPr>
    </w:p>
    <w:p w:rsidR="000D3255" w:rsidRPr="00883638" w:rsidRDefault="000D3255" w:rsidP="000D3255"/>
    <w:p w:rsidR="00831312" w:rsidRPr="009B7CE2" w:rsidRDefault="0084628B" w:rsidP="0084628B">
      <w:pPr>
        <w:tabs>
          <w:tab w:val="left" w:pos="993"/>
        </w:tabs>
        <w:jc w:val="both"/>
        <w:rPr>
          <w:sz w:val="20"/>
          <w:szCs w:val="20"/>
        </w:rPr>
      </w:pPr>
      <w:r w:rsidRPr="00E01FA2">
        <w:rPr>
          <w:sz w:val="20"/>
          <w:szCs w:val="20"/>
        </w:rPr>
        <w:t xml:space="preserve"> </w:t>
      </w:r>
    </w:p>
    <w:sectPr w:rsidR="00831312" w:rsidRPr="009B7CE2" w:rsidSect="000D32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55" w:rsidRDefault="000D3255" w:rsidP="000D3255">
      <w:r>
        <w:separator/>
      </w:r>
    </w:p>
  </w:endnote>
  <w:endnote w:type="continuationSeparator" w:id="0">
    <w:p w:rsidR="000D3255" w:rsidRDefault="000D3255" w:rsidP="000D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55" w:rsidRDefault="000D3255" w:rsidP="000D3255">
      <w:r>
        <w:separator/>
      </w:r>
    </w:p>
  </w:footnote>
  <w:footnote w:type="continuationSeparator" w:id="0">
    <w:p w:rsidR="000D3255" w:rsidRDefault="000D3255" w:rsidP="000D3255">
      <w:r>
        <w:continuationSeparator/>
      </w:r>
    </w:p>
  </w:footnote>
  <w:footnote w:id="1">
    <w:p w:rsidR="000D3255" w:rsidRPr="00F42E68" w:rsidRDefault="000D3255" w:rsidP="000D3255">
      <w:pPr>
        <w:pStyle w:val="ac"/>
        <w:spacing w:after="0"/>
        <w:rPr>
          <w:rFonts w:ascii="Times New Roman" w:hAnsi="Times New Roman"/>
        </w:rPr>
      </w:pPr>
      <w:r w:rsidRPr="00F42E68">
        <w:rPr>
          <w:rStyle w:val="ae"/>
          <w:rFonts w:ascii="Times New Roman" w:hAnsi="Times New Roman"/>
        </w:rPr>
        <w:footnoteRef/>
      </w:r>
      <w:r w:rsidRPr="00F42E68">
        <w:rPr>
          <w:rFonts w:ascii="Times New Roman" w:hAnsi="Times New Roman"/>
        </w:rPr>
        <w:t xml:space="preserve"> Далее также Общество</w:t>
      </w:r>
      <w:r>
        <w:rPr>
          <w:rFonts w:ascii="Times New Roman" w:hAnsi="Times New Roman"/>
        </w:rPr>
        <w:t>, Компания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689"/>
    <w:multiLevelType w:val="hybridMultilevel"/>
    <w:tmpl w:val="4D182700"/>
    <w:lvl w:ilvl="0" w:tplc="755E0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FA54F6"/>
    <w:multiLevelType w:val="multilevel"/>
    <w:tmpl w:val="E070CAF0"/>
    <w:lvl w:ilvl="0">
      <w:start w:val="1"/>
      <w:numFmt w:val="decimal"/>
      <w:lvlText w:val="%1."/>
      <w:lvlJc w:val="left"/>
      <w:pPr>
        <w:tabs>
          <w:tab w:val="num" w:pos="1701"/>
        </w:tabs>
        <w:ind w:left="2268" w:hanging="1134"/>
      </w:pPr>
      <w:rPr>
        <w:rFonts w:hint="default"/>
      </w:rPr>
    </w:lvl>
    <w:lvl w:ilvl="1">
      <w:start w:val="1"/>
      <w:numFmt w:val="decimal"/>
      <w:pStyle w:val="0"/>
      <w:lvlText w:val="%1.%2."/>
      <w:lvlJc w:val="left"/>
      <w:pPr>
        <w:tabs>
          <w:tab w:val="num" w:pos="1134"/>
        </w:tabs>
        <w:ind w:left="181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3686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"/>
      <w:lvlJc w:val="left"/>
      <w:pPr>
        <w:tabs>
          <w:tab w:val="num" w:pos="2869"/>
        </w:tabs>
        <w:ind w:left="6067" w:hanging="113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">
    <w:nsid w:val="0FF31C2D"/>
    <w:multiLevelType w:val="hybridMultilevel"/>
    <w:tmpl w:val="4488A046"/>
    <w:lvl w:ilvl="0" w:tplc="755E0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B057F6"/>
    <w:multiLevelType w:val="multilevel"/>
    <w:tmpl w:val="D83AB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F9A6AD9"/>
    <w:multiLevelType w:val="hybridMultilevel"/>
    <w:tmpl w:val="B5AAC498"/>
    <w:lvl w:ilvl="0" w:tplc="755E0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4181D"/>
    <w:multiLevelType w:val="hybridMultilevel"/>
    <w:tmpl w:val="70584AC2"/>
    <w:lvl w:ilvl="0" w:tplc="D376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A4AAD"/>
    <w:multiLevelType w:val="hybridMultilevel"/>
    <w:tmpl w:val="0A5CD502"/>
    <w:lvl w:ilvl="0" w:tplc="06FC6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9524A"/>
    <w:multiLevelType w:val="hybridMultilevel"/>
    <w:tmpl w:val="74EAC2F6"/>
    <w:lvl w:ilvl="0" w:tplc="755E0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C17E65"/>
    <w:multiLevelType w:val="hybridMultilevel"/>
    <w:tmpl w:val="93D6111A"/>
    <w:lvl w:ilvl="0" w:tplc="A29CE4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6321E0"/>
    <w:multiLevelType w:val="hybridMultilevel"/>
    <w:tmpl w:val="863C11FA"/>
    <w:lvl w:ilvl="0" w:tplc="755E0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39137C"/>
    <w:multiLevelType w:val="hybridMultilevel"/>
    <w:tmpl w:val="32C4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72360"/>
    <w:multiLevelType w:val="hybridMultilevel"/>
    <w:tmpl w:val="2544E5FE"/>
    <w:lvl w:ilvl="0" w:tplc="2D34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05395D"/>
    <w:multiLevelType w:val="hybridMultilevel"/>
    <w:tmpl w:val="D6C601F8"/>
    <w:lvl w:ilvl="0" w:tplc="755E0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37"/>
    <w:rsid w:val="00033907"/>
    <w:rsid w:val="000344B8"/>
    <w:rsid w:val="0005239D"/>
    <w:rsid w:val="00052C6D"/>
    <w:rsid w:val="00083C13"/>
    <w:rsid w:val="000A13DC"/>
    <w:rsid w:val="000B4A25"/>
    <w:rsid w:val="000D2BDD"/>
    <w:rsid w:val="000D3255"/>
    <w:rsid w:val="000E4908"/>
    <w:rsid w:val="000E5404"/>
    <w:rsid w:val="000F7050"/>
    <w:rsid w:val="000F71E0"/>
    <w:rsid w:val="0010449B"/>
    <w:rsid w:val="0013154E"/>
    <w:rsid w:val="001335D1"/>
    <w:rsid w:val="00163AAD"/>
    <w:rsid w:val="00171262"/>
    <w:rsid w:val="00187003"/>
    <w:rsid w:val="00195758"/>
    <w:rsid w:val="001B269D"/>
    <w:rsid w:val="00237B70"/>
    <w:rsid w:val="00243B42"/>
    <w:rsid w:val="002752BB"/>
    <w:rsid w:val="00281A01"/>
    <w:rsid w:val="00293F05"/>
    <w:rsid w:val="002D770D"/>
    <w:rsid w:val="00306596"/>
    <w:rsid w:val="003233FA"/>
    <w:rsid w:val="0033089B"/>
    <w:rsid w:val="003713E5"/>
    <w:rsid w:val="00377131"/>
    <w:rsid w:val="003D263C"/>
    <w:rsid w:val="003D6C22"/>
    <w:rsid w:val="003E5062"/>
    <w:rsid w:val="003E6A06"/>
    <w:rsid w:val="004010D4"/>
    <w:rsid w:val="00414BD9"/>
    <w:rsid w:val="004637B5"/>
    <w:rsid w:val="004A500F"/>
    <w:rsid w:val="004E38EA"/>
    <w:rsid w:val="00547634"/>
    <w:rsid w:val="00555FB0"/>
    <w:rsid w:val="00571E43"/>
    <w:rsid w:val="005D4AE1"/>
    <w:rsid w:val="005E10C9"/>
    <w:rsid w:val="005F51C1"/>
    <w:rsid w:val="0063738B"/>
    <w:rsid w:val="0069491E"/>
    <w:rsid w:val="00697616"/>
    <w:rsid w:val="006F751C"/>
    <w:rsid w:val="0070423E"/>
    <w:rsid w:val="00721AC1"/>
    <w:rsid w:val="00723E01"/>
    <w:rsid w:val="007F2BA3"/>
    <w:rsid w:val="00831312"/>
    <w:rsid w:val="00835C4A"/>
    <w:rsid w:val="0084628B"/>
    <w:rsid w:val="00862402"/>
    <w:rsid w:val="008A1096"/>
    <w:rsid w:val="008D252E"/>
    <w:rsid w:val="009B7CE2"/>
    <w:rsid w:val="009E0E8E"/>
    <w:rsid w:val="009F1259"/>
    <w:rsid w:val="00A36DB4"/>
    <w:rsid w:val="00A46D37"/>
    <w:rsid w:val="00A77555"/>
    <w:rsid w:val="00A77E38"/>
    <w:rsid w:val="00A823C6"/>
    <w:rsid w:val="00B6090A"/>
    <w:rsid w:val="00B84E82"/>
    <w:rsid w:val="00B954D7"/>
    <w:rsid w:val="00BA3B83"/>
    <w:rsid w:val="00BB60CA"/>
    <w:rsid w:val="00BC26DB"/>
    <w:rsid w:val="00BC2CE2"/>
    <w:rsid w:val="00C32C09"/>
    <w:rsid w:val="00C5657C"/>
    <w:rsid w:val="00C94EB0"/>
    <w:rsid w:val="00C95C5D"/>
    <w:rsid w:val="00CD34C5"/>
    <w:rsid w:val="00D12C56"/>
    <w:rsid w:val="00D50734"/>
    <w:rsid w:val="00D5467E"/>
    <w:rsid w:val="00D54794"/>
    <w:rsid w:val="00D565F2"/>
    <w:rsid w:val="00D73B1B"/>
    <w:rsid w:val="00E01FA2"/>
    <w:rsid w:val="00E45883"/>
    <w:rsid w:val="00E47D87"/>
    <w:rsid w:val="00E514B3"/>
    <w:rsid w:val="00E56CED"/>
    <w:rsid w:val="00E63E26"/>
    <w:rsid w:val="00ED0E66"/>
    <w:rsid w:val="00ED77FD"/>
    <w:rsid w:val="00F0626F"/>
    <w:rsid w:val="00F45EE1"/>
    <w:rsid w:val="00F879D9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255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71E43"/>
    <w:pPr>
      <w:keepNext/>
      <w:ind w:right="-908"/>
      <w:jc w:val="center"/>
      <w:outlineLvl w:val="1"/>
    </w:pPr>
    <w:rPr>
      <w:b/>
      <w:noProof/>
      <w:spacing w:val="1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E43"/>
    <w:rPr>
      <w:rFonts w:ascii="Times New Roman" w:eastAsia="Times New Roman" w:hAnsi="Times New Roman" w:cs="Times New Roman"/>
      <w:b/>
      <w:noProof/>
      <w:spacing w:val="144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сз.Списка,Bullet 1,Use Case List Paragraph,List Paragraph,Bullet List,FooterText,numbered,Paragraphe de liste1,Bulletr List Paragraph"/>
    <w:basedOn w:val="a"/>
    <w:link w:val="a6"/>
    <w:uiPriority w:val="34"/>
    <w:qFormat/>
    <w:rsid w:val="00B84E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32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0D3255"/>
    <w:pPr>
      <w:spacing w:before="100" w:beforeAutospacing="1" w:after="100" w:afterAutospacing="1"/>
    </w:pPr>
    <w:rPr>
      <w:sz w:val="23"/>
      <w:szCs w:val="23"/>
    </w:rPr>
  </w:style>
  <w:style w:type="paragraph" w:styleId="11">
    <w:name w:val="toc 1"/>
    <w:basedOn w:val="a"/>
    <w:next w:val="a"/>
    <w:autoRedefine/>
    <w:uiPriority w:val="39"/>
    <w:unhideWhenUsed/>
    <w:rsid w:val="000D3255"/>
    <w:pPr>
      <w:tabs>
        <w:tab w:val="left" w:pos="284"/>
        <w:tab w:val="left" w:pos="271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0D3255"/>
    <w:rPr>
      <w:color w:val="0563C1"/>
      <w:u w:val="single"/>
    </w:rPr>
  </w:style>
  <w:style w:type="character" w:styleId="a9">
    <w:name w:val="Intense Reference"/>
    <w:uiPriority w:val="32"/>
    <w:qFormat/>
    <w:rsid w:val="000D3255"/>
    <w:rPr>
      <w:b/>
      <w:bCs/>
      <w:smallCaps/>
      <w:color w:val="5B9BD5"/>
      <w:spacing w:val="5"/>
    </w:rPr>
  </w:style>
  <w:style w:type="paragraph" w:styleId="aa">
    <w:name w:val="Intense Quote"/>
    <w:basedOn w:val="a"/>
    <w:next w:val="a"/>
    <w:link w:val="ab"/>
    <w:uiPriority w:val="30"/>
    <w:qFormat/>
    <w:rsid w:val="000D3255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0D3255"/>
    <w:rPr>
      <w:rFonts w:ascii="Calibri" w:eastAsia="Calibri" w:hAnsi="Calibri" w:cs="Times New Roman"/>
      <w:i/>
      <w:iCs/>
      <w:color w:val="5B9BD5"/>
    </w:rPr>
  </w:style>
  <w:style w:type="paragraph" w:styleId="ac">
    <w:name w:val="footnote text"/>
    <w:basedOn w:val="a"/>
    <w:link w:val="ad"/>
    <w:uiPriority w:val="99"/>
    <w:semiHidden/>
    <w:unhideWhenUsed/>
    <w:rsid w:val="000D325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0D3255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0D3255"/>
    <w:rPr>
      <w:vertAlign w:val="superscript"/>
    </w:rPr>
  </w:style>
  <w:style w:type="paragraph" w:customStyle="1" w:styleId="0">
    <w:name w:val="Обычный + Перед:  0 пт"/>
    <w:aliases w:val="После:  0 пт,Междустр.интервал:  множитель 1,3 ин"/>
    <w:basedOn w:val="a"/>
    <w:rsid w:val="000D3255"/>
    <w:pPr>
      <w:numPr>
        <w:ilvl w:val="1"/>
        <w:numId w:val="11"/>
      </w:numPr>
      <w:spacing w:line="312" w:lineRule="auto"/>
      <w:jc w:val="both"/>
    </w:pPr>
    <w:rPr>
      <w:rFonts w:ascii="Arial" w:hAnsi="Arial"/>
      <w:sz w:val="22"/>
    </w:rPr>
  </w:style>
  <w:style w:type="character" w:customStyle="1" w:styleId="a6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5"/>
    <w:uiPriority w:val="34"/>
    <w:locked/>
    <w:rsid w:val="000D3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255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71E43"/>
    <w:pPr>
      <w:keepNext/>
      <w:ind w:right="-908"/>
      <w:jc w:val="center"/>
      <w:outlineLvl w:val="1"/>
    </w:pPr>
    <w:rPr>
      <w:b/>
      <w:noProof/>
      <w:spacing w:val="1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E43"/>
    <w:rPr>
      <w:rFonts w:ascii="Times New Roman" w:eastAsia="Times New Roman" w:hAnsi="Times New Roman" w:cs="Times New Roman"/>
      <w:b/>
      <w:noProof/>
      <w:spacing w:val="144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сз.Списка,Bullet 1,Use Case List Paragraph,List Paragraph,Bullet List,FooterText,numbered,Paragraphe de liste1,Bulletr List Paragraph"/>
    <w:basedOn w:val="a"/>
    <w:link w:val="a6"/>
    <w:uiPriority w:val="34"/>
    <w:qFormat/>
    <w:rsid w:val="00B84E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32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0D3255"/>
    <w:pPr>
      <w:spacing w:before="100" w:beforeAutospacing="1" w:after="100" w:afterAutospacing="1"/>
    </w:pPr>
    <w:rPr>
      <w:sz w:val="23"/>
      <w:szCs w:val="23"/>
    </w:rPr>
  </w:style>
  <w:style w:type="paragraph" w:styleId="11">
    <w:name w:val="toc 1"/>
    <w:basedOn w:val="a"/>
    <w:next w:val="a"/>
    <w:autoRedefine/>
    <w:uiPriority w:val="39"/>
    <w:unhideWhenUsed/>
    <w:rsid w:val="000D3255"/>
    <w:pPr>
      <w:tabs>
        <w:tab w:val="left" w:pos="284"/>
        <w:tab w:val="left" w:pos="271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0D3255"/>
    <w:rPr>
      <w:color w:val="0563C1"/>
      <w:u w:val="single"/>
    </w:rPr>
  </w:style>
  <w:style w:type="character" w:styleId="a9">
    <w:name w:val="Intense Reference"/>
    <w:uiPriority w:val="32"/>
    <w:qFormat/>
    <w:rsid w:val="000D3255"/>
    <w:rPr>
      <w:b/>
      <w:bCs/>
      <w:smallCaps/>
      <w:color w:val="5B9BD5"/>
      <w:spacing w:val="5"/>
    </w:rPr>
  </w:style>
  <w:style w:type="paragraph" w:styleId="aa">
    <w:name w:val="Intense Quote"/>
    <w:basedOn w:val="a"/>
    <w:next w:val="a"/>
    <w:link w:val="ab"/>
    <w:uiPriority w:val="30"/>
    <w:qFormat/>
    <w:rsid w:val="000D3255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0D3255"/>
    <w:rPr>
      <w:rFonts w:ascii="Calibri" w:eastAsia="Calibri" w:hAnsi="Calibri" w:cs="Times New Roman"/>
      <w:i/>
      <w:iCs/>
      <w:color w:val="5B9BD5"/>
    </w:rPr>
  </w:style>
  <w:style w:type="paragraph" w:styleId="ac">
    <w:name w:val="footnote text"/>
    <w:basedOn w:val="a"/>
    <w:link w:val="ad"/>
    <w:uiPriority w:val="99"/>
    <w:semiHidden/>
    <w:unhideWhenUsed/>
    <w:rsid w:val="000D325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0D3255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0D3255"/>
    <w:rPr>
      <w:vertAlign w:val="superscript"/>
    </w:rPr>
  </w:style>
  <w:style w:type="paragraph" w:customStyle="1" w:styleId="0">
    <w:name w:val="Обычный + Перед:  0 пт"/>
    <w:aliases w:val="После:  0 пт,Междустр.интервал:  множитель 1,3 ин"/>
    <w:basedOn w:val="a"/>
    <w:rsid w:val="000D3255"/>
    <w:pPr>
      <w:numPr>
        <w:ilvl w:val="1"/>
        <w:numId w:val="11"/>
      </w:numPr>
      <w:spacing w:line="312" w:lineRule="auto"/>
      <w:jc w:val="both"/>
    </w:pPr>
    <w:rPr>
      <w:rFonts w:ascii="Arial" w:hAnsi="Arial"/>
      <w:sz w:val="22"/>
    </w:rPr>
  </w:style>
  <w:style w:type="character" w:customStyle="1" w:styleId="a6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5"/>
    <w:uiPriority w:val="34"/>
    <w:locked/>
    <w:rsid w:val="000D3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1%D0%BE%D1%87%D0%B8%D0%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0%D0%B1%D0%BE%D1%82%D1%8B_%D0%BD%D0%B0_%D0%B2%D1%8B%D1%81%D0%BE%D1%8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Клевцова Юлия Сергеевна</dc:creator>
  <cp:lastModifiedBy>Бусель</cp:lastModifiedBy>
  <cp:revision>6</cp:revision>
  <cp:lastPrinted>2023-06-28T23:48:00Z</cp:lastPrinted>
  <dcterms:created xsi:type="dcterms:W3CDTF">2023-06-28T05:43:00Z</dcterms:created>
  <dcterms:modified xsi:type="dcterms:W3CDTF">2023-06-28T23:55:00Z</dcterms:modified>
</cp:coreProperties>
</file>